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499E" w14:textId="77777777" w:rsidR="00221D04" w:rsidRPr="0030549B" w:rsidRDefault="00D1795A" w:rsidP="0030549B">
      <w:pPr>
        <w:pStyle w:val="Title"/>
      </w:pPr>
      <w:r w:rsidRPr="0030549B">
        <w:t>Sure Klean</w:t>
      </w:r>
      <w:r w:rsidRPr="005039C7">
        <w:rPr>
          <w:vertAlign w:val="superscript"/>
        </w:rPr>
        <w:t>®</w:t>
      </w:r>
      <w:r w:rsidRPr="0030549B">
        <w:t xml:space="preserve"> </w:t>
      </w:r>
      <w:r w:rsidR="00221D04" w:rsidRPr="0030549B">
        <w:t>Weather Seal Siloxane WB Concentrate Water Repellent Specification</w:t>
      </w:r>
    </w:p>
    <w:p w14:paraId="50042C75" w14:textId="77777777" w:rsidR="00221D04" w:rsidRPr="0030549B" w:rsidRDefault="00221D04" w:rsidP="0030549B"/>
    <w:p w14:paraId="4B2A5A4C" w14:textId="77777777" w:rsidR="00221D04" w:rsidRPr="0030549B" w:rsidRDefault="00221D04" w:rsidP="0030549B">
      <w:pPr>
        <w:rPr>
          <w:rStyle w:val="Emphasis"/>
        </w:rPr>
      </w:pPr>
      <w:r w:rsidRPr="0030549B">
        <w:rPr>
          <w:rStyle w:val="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w:t>
      </w:r>
      <w:r w:rsidR="00CF3FB8">
        <w:rPr>
          <w:rStyle w:val="Emphasis"/>
        </w:rPr>
        <w:t xml:space="preserve">SDS </w:t>
      </w:r>
      <w:r w:rsidRPr="0030549B">
        <w:rPr>
          <w:rStyle w:val="Emphasis"/>
        </w:rPr>
        <w:t xml:space="preserve">for additional recommendations and for safety information.  </w:t>
      </w:r>
    </w:p>
    <w:p w14:paraId="32D6EEA0" w14:textId="77777777" w:rsidR="00221D04" w:rsidRPr="0030549B" w:rsidRDefault="00221D04" w:rsidP="0030549B">
      <w:pPr>
        <w:rPr>
          <w:rStyle w:val="Emphasis"/>
        </w:rPr>
      </w:pPr>
    </w:p>
    <w:p w14:paraId="7A8D41DE" w14:textId="77777777" w:rsidR="00221D04" w:rsidRPr="0030549B" w:rsidRDefault="00221D04" w:rsidP="0030549B">
      <w:pPr>
        <w:rPr>
          <w:rStyle w:val="Emphasis"/>
        </w:rPr>
      </w:pPr>
      <w:r w:rsidRPr="0030549B">
        <w:rPr>
          <w:rStyle w:val="Emphasis"/>
        </w:rPr>
        <w:t xml:space="preserve">Specifier Note:  Paragraph below is for PART 1 GENERAL, Quality Assurance.  </w:t>
      </w:r>
    </w:p>
    <w:p w14:paraId="1824E85F" w14:textId="77777777" w:rsidR="00221D04" w:rsidRPr="0030549B" w:rsidRDefault="00221D04" w:rsidP="0030549B"/>
    <w:p w14:paraId="5AF34EC4" w14:textId="77777777" w:rsidR="00221D04" w:rsidRPr="0030549B" w:rsidRDefault="00221D04" w:rsidP="0030549B">
      <w:pPr>
        <w:pStyle w:val="Heading1"/>
      </w:pPr>
      <w:r w:rsidRPr="0030549B">
        <w:t xml:space="preserve">Test Area </w:t>
      </w:r>
    </w:p>
    <w:p w14:paraId="43218F44" w14:textId="77777777" w:rsidR="00221D04" w:rsidRPr="0030549B" w:rsidRDefault="00221D04" w:rsidP="0030549B">
      <w:r w:rsidRPr="0030549B">
        <w:t xml:space="preserve">Test a minimum 4 ft. by 4 ft. area on each type of masonry. Use the manufacturer’s application instructions. Let test area protective treatment cure before inspection. Keep test panels available for comparison throughout the protective treatment project. </w:t>
      </w:r>
    </w:p>
    <w:p w14:paraId="79820A47" w14:textId="77777777" w:rsidR="00221D04" w:rsidRPr="0030549B" w:rsidRDefault="00221D04" w:rsidP="0030549B"/>
    <w:p w14:paraId="0CD13930" w14:textId="77777777" w:rsidR="00221D04" w:rsidRPr="0030549B" w:rsidRDefault="00221D04" w:rsidP="0030549B">
      <w:pPr>
        <w:rPr>
          <w:rStyle w:val="Emphasis"/>
        </w:rPr>
      </w:pPr>
      <w:r w:rsidRPr="0030549B">
        <w:rPr>
          <w:rStyle w:val="Emphasis"/>
        </w:rPr>
        <w:t xml:space="preserve">Specifier Note:  Paragraphs below are for PART 2 PRODUCTS, Manufacturers and Products.  </w:t>
      </w:r>
    </w:p>
    <w:p w14:paraId="518B8F6C" w14:textId="77777777" w:rsidR="00221D04" w:rsidRPr="0030549B" w:rsidRDefault="00221D04" w:rsidP="0030549B"/>
    <w:p w14:paraId="720A09C8" w14:textId="77777777" w:rsidR="0030549B" w:rsidRDefault="00221D04" w:rsidP="0030549B">
      <w:pPr>
        <w:pStyle w:val="Heading1"/>
      </w:pPr>
      <w:r w:rsidRPr="0030549B">
        <w:t>Manufacturer</w:t>
      </w:r>
    </w:p>
    <w:p w14:paraId="06263EE9" w14:textId="77777777" w:rsidR="00221D04" w:rsidRDefault="00221D04" w:rsidP="0030549B">
      <w:r w:rsidRPr="0030549B">
        <w:t xml:space="preserve">PROSOCO, Inc., </w:t>
      </w:r>
      <w:smartTag w:uri="urn:schemas-microsoft-com:office:smarttags" w:element="address">
        <w:smartTag w:uri="urn:schemas-microsoft-com:office:smarttags" w:element="Street">
          <w:r w:rsidRPr="0030549B">
            <w:t>3741 Greenway Circle</w:t>
          </w:r>
        </w:smartTag>
        <w:r w:rsidRPr="0030549B">
          <w:t xml:space="preserve">, </w:t>
        </w:r>
        <w:smartTag w:uri="urn:schemas-microsoft-com:office:smarttags" w:element="City">
          <w:r w:rsidRPr="0030549B">
            <w:t>Lawrence</w:t>
          </w:r>
        </w:smartTag>
        <w:r w:rsidRPr="0030549B">
          <w:t xml:space="preserve">, </w:t>
        </w:r>
        <w:smartTag w:uri="urn:schemas-microsoft-com:office:smarttags" w:element="State">
          <w:r w:rsidRPr="0030549B">
            <w:t>KS</w:t>
          </w:r>
        </w:smartTag>
        <w:r w:rsidRPr="0030549B">
          <w:t xml:space="preserve"> </w:t>
        </w:r>
        <w:smartTag w:uri="urn:schemas-microsoft-com:office:smarttags" w:element="PostalCode">
          <w:r w:rsidRPr="0030549B">
            <w:t>66046</w:t>
          </w:r>
        </w:smartTag>
      </w:smartTag>
      <w:r w:rsidRPr="0030549B">
        <w:t xml:space="preserve">.  Phone: (800) 255-4255; Fax: (785) 830-9797.  E-mail:  </w:t>
      </w:r>
      <w:hyperlink r:id="rId5" w:history="1">
        <w:r w:rsidR="0030549B" w:rsidRPr="00E43B27">
          <w:rPr>
            <w:rStyle w:val="Hyperlink"/>
          </w:rPr>
          <w:t>CustomerCare@prosoco.com</w:t>
        </w:r>
      </w:hyperlink>
    </w:p>
    <w:p w14:paraId="044830DD" w14:textId="77777777" w:rsidR="00221D04" w:rsidRPr="0030549B" w:rsidRDefault="00221D04" w:rsidP="0030549B"/>
    <w:p w14:paraId="608734F2" w14:textId="77777777" w:rsidR="00221D04" w:rsidRPr="0030549B" w:rsidRDefault="00221D04" w:rsidP="0030549B">
      <w:pPr>
        <w:pStyle w:val="Heading1"/>
      </w:pPr>
      <w:r w:rsidRPr="0030549B">
        <w:t>Product Description</w:t>
      </w:r>
    </w:p>
    <w:p w14:paraId="3E071DA0" w14:textId="77777777" w:rsidR="00221D04" w:rsidRPr="00CF3FB8" w:rsidRDefault="00221D04" w:rsidP="00CF3FB8">
      <w:r w:rsidRPr="00CF3FB8">
        <w:t>Sure Klean</w:t>
      </w:r>
      <w:r w:rsidRPr="00CF3FB8">
        <w:rPr>
          <w:vertAlign w:val="superscript"/>
        </w:rPr>
        <w:t>®</w:t>
      </w:r>
      <w:r w:rsidRPr="00CF3FB8">
        <w:t xml:space="preserve"> Weather Seal Siloxane WB Concentrate is a </w:t>
      </w:r>
      <w:r w:rsidR="00CF3FB8" w:rsidRPr="00CF3FB8">
        <w:t xml:space="preserve">solvent-free blend of silanes and oligomeric </w:t>
      </w:r>
      <w:proofErr w:type="spellStart"/>
      <w:r w:rsidR="00CF3FB8" w:rsidRPr="00CF3FB8">
        <w:t>alkoxysiloxanes</w:t>
      </w:r>
      <w:proofErr w:type="spellEnd"/>
      <w:r w:rsidR="00CF3FB8" w:rsidRPr="00CF3FB8">
        <w:t xml:space="preserve"> that mixes easily with fresh water on the job site to produce a penetrating water repellent ideal for application to dense or porous masonry surfaces. An effective alternative to conventional solvent-based silanes or siloxanes, Siloxane WB penetrates and chemically bonds deep within the masonry substrate to provide long-lasting protection against water-related staining or deterioration. Siloxane WB will not darken, produce a surface film or impair the natural breathing characteristics of treated surfaces.</w:t>
      </w:r>
    </w:p>
    <w:p w14:paraId="32086AAD" w14:textId="77777777" w:rsidR="00221D04" w:rsidRPr="0030549B" w:rsidRDefault="00221D04" w:rsidP="0030549B"/>
    <w:p w14:paraId="07F149BD" w14:textId="77777777" w:rsidR="00221D04" w:rsidRPr="0030549B" w:rsidRDefault="00171141" w:rsidP="0030549B">
      <w:pPr>
        <w:pStyle w:val="Heading1"/>
      </w:pPr>
      <w:r w:rsidRPr="0030549B">
        <w:t xml:space="preserve">Typical </w:t>
      </w:r>
      <w:r w:rsidR="00221D04" w:rsidRPr="0030549B">
        <w:t>Technical Data</w:t>
      </w:r>
    </w:p>
    <w:p w14:paraId="4EA697CC" w14:textId="77777777" w:rsidR="00221D04" w:rsidRPr="0030549B" w:rsidRDefault="00221D04" w:rsidP="0030549B">
      <w:pPr>
        <w:ind w:left="720"/>
      </w:pPr>
      <w:r w:rsidRPr="0030549B">
        <w:t>FORM: Clear amber liquid</w:t>
      </w:r>
      <w:r w:rsidR="00171141" w:rsidRPr="0030549B">
        <w:t>, vinegar like odor</w:t>
      </w:r>
    </w:p>
    <w:p w14:paraId="681A5987" w14:textId="77777777" w:rsidR="00221D04" w:rsidRPr="0030549B" w:rsidRDefault="00221D04" w:rsidP="0030549B">
      <w:pPr>
        <w:ind w:left="720"/>
      </w:pPr>
      <w:r w:rsidRPr="0030549B">
        <w:t xml:space="preserve">SPECIFIC GRAVITY: </w:t>
      </w:r>
      <w:r w:rsidR="00537CED" w:rsidRPr="0030549B">
        <w:t>0</w:t>
      </w:r>
      <w:r w:rsidRPr="0030549B">
        <w:t>.96</w:t>
      </w:r>
    </w:p>
    <w:p w14:paraId="7B5B3D8C" w14:textId="77777777" w:rsidR="0030549B" w:rsidRPr="0030549B" w:rsidRDefault="0030549B" w:rsidP="0030549B">
      <w:pPr>
        <w:ind w:left="720"/>
      </w:pPr>
      <w:r w:rsidRPr="0030549B">
        <w:t>WEIGHT</w:t>
      </w:r>
      <w:r w:rsidR="00CF3FB8">
        <w:t xml:space="preserve"> PER </w:t>
      </w:r>
      <w:r w:rsidRPr="0030549B">
        <w:t>GALLON: 7.9 pounds</w:t>
      </w:r>
    </w:p>
    <w:p w14:paraId="765528A1" w14:textId="77777777" w:rsidR="00221D04" w:rsidRPr="0030549B" w:rsidRDefault="00347E87" w:rsidP="0030549B">
      <w:pPr>
        <w:ind w:left="720"/>
      </w:pPr>
      <w:r w:rsidRPr="0030549B">
        <w:t>ACTIVE CONTENT: 100 percent</w:t>
      </w:r>
    </w:p>
    <w:p w14:paraId="3C04A399" w14:textId="674A10DF" w:rsidR="00171141" w:rsidRPr="0030549B" w:rsidRDefault="00171141" w:rsidP="0030549B">
      <w:pPr>
        <w:ind w:left="720"/>
      </w:pPr>
      <w:r w:rsidRPr="0030549B">
        <w:t>TOTAL SOLIDS: 48 percent ASTM D5095</w:t>
      </w:r>
    </w:p>
    <w:p w14:paraId="1904E8D8" w14:textId="1F761D3F" w:rsidR="00221D04" w:rsidRPr="0030549B" w:rsidRDefault="00221D04" w:rsidP="0030549B">
      <w:pPr>
        <w:ind w:left="720"/>
      </w:pPr>
      <w:r w:rsidRPr="0030549B">
        <w:t xml:space="preserve">FLASH POINT: </w:t>
      </w:r>
      <w:r w:rsidR="00171141" w:rsidRPr="0030549B">
        <w:t>77</w:t>
      </w:r>
      <w:r w:rsidRPr="0030549B">
        <w:t xml:space="preserve"> degrees F (2</w:t>
      </w:r>
      <w:r w:rsidR="00171141" w:rsidRPr="0030549B">
        <w:t>5</w:t>
      </w:r>
      <w:r w:rsidRPr="0030549B">
        <w:t xml:space="preserve"> degrees C) concentrate ASTM D3278</w:t>
      </w:r>
    </w:p>
    <w:p w14:paraId="6C656C26" w14:textId="67E6A058" w:rsidR="00221D04" w:rsidRPr="0030549B" w:rsidRDefault="00221D04" w:rsidP="00CF3FB8">
      <w:pPr>
        <w:ind w:left="1440"/>
      </w:pPr>
      <w:r w:rsidRPr="0030549B">
        <w:t>140 degrees F (60 degrees C) in 1</w:t>
      </w:r>
      <w:r w:rsidR="00B46A7B">
        <w:t xml:space="preserve"> to </w:t>
      </w:r>
      <w:r w:rsidRPr="0030549B">
        <w:t>9 dilution</w:t>
      </w:r>
    </w:p>
    <w:p w14:paraId="09F2EB2A" w14:textId="37C3B6F0" w:rsidR="00221D04" w:rsidRPr="0030549B" w:rsidRDefault="00221D04" w:rsidP="00CF3FB8">
      <w:pPr>
        <w:ind w:left="1440"/>
      </w:pPr>
      <w:r w:rsidRPr="0030549B">
        <w:t>145 degrees F (62 degrees C) in 1</w:t>
      </w:r>
      <w:r w:rsidR="00B46A7B">
        <w:t xml:space="preserve"> to </w:t>
      </w:r>
      <w:r w:rsidRPr="0030549B">
        <w:t>14 dilution</w:t>
      </w:r>
    </w:p>
    <w:p w14:paraId="47345963" w14:textId="77777777" w:rsidR="00221D04" w:rsidRDefault="00347E87" w:rsidP="0030549B">
      <w:pPr>
        <w:ind w:left="720"/>
      </w:pPr>
      <w:r w:rsidRPr="0030549B">
        <w:t>FREEZE POINT: less than -22 degrees F (less than</w:t>
      </w:r>
      <w:r w:rsidR="00221D04" w:rsidRPr="0030549B">
        <w:t xml:space="preserve"> -30 degrees C)</w:t>
      </w:r>
    </w:p>
    <w:p w14:paraId="3E560E78" w14:textId="77777777" w:rsidR="0030549B" w:rsidRPr="0030549B" w:rsidRDefault="0030549B" w:rsidP="0030549B">
      <w:pPr>
        <w:ind w:left="720"/>
      </w:pPr>
      <w:r>
        <w:t>SHELF LIFE: 1 year in tightly sealed, unopened container</w:t>
      </w:r>
    </w:p>
    <w:p w14:paraId="0675F3D4" w14:textId="77777777" w:rsidR="00221D04" w:rsidRPr="0030549B" w:rsidRDefault="00221D04" w:rsidP="0030549B">
      <w:pPr>
        <w:ind w:left="720"/>
      </w:pPr>
      <w:r w:rsidRPr="0030549B">
        <w:t xml:space="preserve">VOC CONTENT: </w:t>
      </w:r>
      <w:r w:rsidR="00171141" w:rsidRPr="0030549B">
        <w:t xml:space="preserve">16 to 41 grams per Liter as diluted, </w:t>
      </w:r>
      <w:r w:rsidR="00CF3FB8">
        <w:t>L</w:t>
      </w:r>
      <w:r w:rsidR="00171141" w:rsidRPr="0030549B">
        <w:t xml:space="preserve">ow </w:t>
      </w:r>
      <w:r w:rsidR="00CF3FB8">
        <w:t>S</w:t>
      </w:r>
      <w:r w:rsidR="00171141" w:rsidRPr="0030549B">
        <w:t xml:space="preserve">olids </w:t>
      </w:r>
      <w:r w:rsidR="00CF3FB8">
        <w:t>C</w:t>
      </w:r>
      <w:r w:rsidR="00171141" w:rsidRPr="0030549B">
        <w:t xml:space="preserve">oating. </w:t>
      </w:r>
      <w:r w:rsidRPr="0030549B">
        <w:t>Complies with all known national, state and district AIM VOC regulations</w:t>
      </w:r>
      <w:r w:rsidR="002A0E62" w:rsidRPr="0030549B">
        <w:t xml:space="preserve"> at recommended dilutions.</w:t>
      </w:r>
    </w:p>
    <w:p w14:paraId="7617C482" w14:textId="77777777" w:rsidR="00221D04" w:rsidRPr="0030549B" w:rsidRDefault="00221D04" w:rsidP="0030549B"/>
    <w:p w14:paraId="08DAADC9" w14:textId="77777777" w:rsidR="00221D04" w:rsidRPr="0030549B" w:rsidRDefault="00221D04" w:rsidP="0030549B">
      <w:pPr>
        <w:pStyle w:val="Heading1"/>
      </w:pPr>
      <w:r w:rsidRPr="0030549B">
        <w:t xml:space="preserve">Limitations </w:t>
      </w:r>
    </w:p>
    <w:p w14:paraId="4849A38D" w14:textId="77777777" w:rsidR="00221D04" w:rsidRPr="0030549B" w:rsidRDefault="00221D04" w:rsidP="0030549B">
      <w:pPr>
        <w:numPr>
          <w:ilvl w:val="0"/>
          <w:numId w:val="6"/>
        </w:numPr>
      </w:pPr>
      <w:r w:rsidRPr="0030549B">
        <w:t>Product must be applied within 24 hours of dilution for maximum effectiveness.</w:t>
      </w:r>
    </w:p>
    <w:p w14:paraId="4C144684" w14:textId="77777777" w:rsidR="006305DA" w:rsidRPr="006305DA" w:rsidRDefault="006305DA" w:rsidP="006305DA">
      <w:pPr>
        <w:numPr>
          <w:ilvl w:val="0"/>
          <w:numId w:val="6"/>
        </w:numPr>
      </w:pPr>
      <w:r w:rsidRPr="006305DA">
        <w:lastRenderedPageBreak/>
        <w:t>Not appropriate for use on limestone, marble, travertine or other calcareous stones. Always test other natural stone to ensure desired results</w:t>
      </w:r>
    </w:p>
    <w:p w14:paraId="40E21E2E" w14:textId="77777777" w:rsidR="00221D04" w:rsidRPr="0030549B" w:rsidRDefault="00221D04" w:rsidP="006305DA">
      <w:pPr>
        <w:numPr>
          <w:ilvl w:val="0"/>
          <w:numId w:val="6"/>
        </w:numPr>
      </w:pPr>
      <w:r w:rsidRPr="0030549B">
        <w:t>Will not prevent water penetration through structural cracks, defects or open joints.</w:t>
      </w:r>
    </w:p>
    <w:p w14:paraId="3DAC9796" w14:textId="77777777" w:rsidR="00347E87" w:rsidRPr="0030549B" w:rsidRDefault="00347E87" w:rsidP="0030549B">
      <w:pPr>
        <w:numPr>
          <w:ilvl w:val="0"/>
          <w:numId w:val="6"/>
        </w:numPr>
      </w:pPr>
      <w:r w:rsidRPr="0030549B">
        <w:t>Not recommended for below-grade application</w:t>
      </w:r>
    </w:p>
    <w:p w14:paraId="21403D45" w14:textId="77777777" w:rsidR="00221D04" w:rsidRPr="0030549B" w:rsidRDefault="00221D04" w:rsidP="0030549B"/>
    <w:p w14:paraId="387B497F" w14:textId="77777777" w:rsidR="00221D04" w:rsidRPr="006305DA" w:rsidRDefault="00221D04" w:rsidP="0030549B">
      <w:pPr>
        <w:rPr>
          <w:rStyle w:val="Emphasis"/>
        </w:rPr>
      </w:pPr>
      <w:r w:rsidRPr="006305DA">
        <w:rPr>
          <w:rStyle w:val="Emphasis"/>
        </w:rPr>
        <w:t xml:space="preserve">Specifier Note:  Paragraphs below are for PART 3 EXECUTION, Installation.  </w:t>
      </w:r>
    </w:p>
    <w:p w14:paraId="6CBF6746" w14:textId="77777777" w:rsidR="006C4A0B" w:rsidRPr="0033716B" w:rsidRDefault="006C4A0B" w:rsidP="0033716B"/>
    <w:p w14:paraId="05E9D5FB" w14:textId="77777777" w:rsidR="006C4A0B" w:rsidRPr="0033716B" w:rsidRDefault="006C4A0B" w:rsidP="0033716B">
      <w:pPr>
        <w:pStyle w:val="Heading1"/>
      </w:pPr>
      <w:r w:rsidRPr="0033716B">
        <w:t>Application</w:t>
      </w:r>
    </w:p>
    <w:p w14:paraId="76C2A0DF" w14:textId="77777777" w:rsidR="006C4A0B" w:rsidRPr="0033716B" w:rsidRDefault="006C4A0B" w:rsidP="0033716B">
      <w:r w:rsidRPr="0033716B">
        <w:t>Before applying, read “Preparation” and “Safety Information” sections in the Manufacturer’s Product Data Sheet for Weather Seal Siloxane WB Concentrate.</w:t>
      </w:r>
      <w:r w:rsidR="006305DA">
        <w:t xml:space="preserve"> </w:t>
      </w:r>
      <w:r w:rsidRPr="0033716B">
        <w:t xml:space="preserve">Refer to the Product Data Sheet for additional information about application and dilution rates of Weather Seal Siloxane WB Concentrate.  </w:t>
      </w:r>
    </w:p>
    <w:p w14:paraId="23A28F0A" w14:textId="77777777" w:rsidR="006C4A0B" w:rsidRPr="0033716B" w:rsidRDefault="006C4A0B" w:rsidP="0033716B"/>
    <w:p w14:paraId="2E562835" w14:textId="77777777" w:rsidR="002A0E62" w:rsidRPr="0033716B" w:rsidRDefault="002A0E62" w:rsidP="0033716B">
      <w:pPr>
        <w:pStyle w:val="Heading2"/>
      </w:pPr>
      <w:r w:rsidRPr="0033716B">
        <w:t>Dilution</w:t>
      </w:r>
    </w:p>
    <w:p w14:paraId="3A514E39" w14:textId="77777777" w:rsidR="002A0E62" w:rsidRPr="0033716B" w:rsidRDefault="002A0E62" w:rsidP="0033716B">
      <w:pPr>
        <w:ind w:left="720"/>
      </w:pPr>
      <w:r w:rsidRPr="0033716B">
        <w:t>Dilute with clean, potable water only. Mixing vessels must be clean, dry and free of contaminants. When added to water, Siloxane WB turns milky white. Mix lightly to produce a uniform consistency.</w:t>
      </w:r>
      <w:r w:rsidR="00347E87" w:rsidRPr="0033716B">
        <w:t xml:space="preserve"> One gallon of Siloxane WB concentrate produces up to 20 gallons of water repellent (on dense vertical surfaces). Always test for most appropriate coverage rates. </w:t>
      </w:r>
    </w:p>
    <w:p w14:paraId="5C32B9CC" w14:textId="77777777" w:rsidR="002A0E62" w:rsidRPr="0033716B" w:rsidRDefault="002A0E62" w:rsidP="0033716B"/>
    <w:p w14:paraId="210E9FD4" w14:textId="0E096D8A" w:rsidR="002A0E62" w:rsidRPr="006305DA" w:rsidRDefault="006305DA" w:rsidP="006305DA">
      <w:pPr>
        <w:ind w:left="1440" w:hanging="720"/>
      </w:pPr>
      <w:r w:rsidRPr="006305DA">
        <w:t>SPECIFIER NOTE</w:t>
      </w:r>
      <w:r w:rsidR="0033716B" w:rsidRPr="006305DA">
        <w:t xml:space="preserve">: </w:t>
      </w:r>
      <w:r w:rsidR="002A0E62" w:rsidRPr="006305DA">
        <w:t xml:space="preserve">Siloxane WB is most effective when prepared solution </w:t>
      </w:r>
      <w:r w:rsidR="00B46A7B">
        <w:t xml:space="preserve">is </w:t>
      </w:r>
      <w:r w:rsidR="002A0E62" w:rsidRPr="006305DA">
        <w:t>applied within 8 hours of dilution, and must be applied within 24 hours of dilution.</w:t>
      </w:r>
    </w:p>
    <w:p w14:paraId="49163DE4" w14:textId="77777777" w:rsidR="002A0E62" w:rsidRPr="0033716B" w:rsidRDefault="002A0E62" w:rsidP="0033716B"/>
    <w:p w14:paraId="75511E4E" w14:textId="77777777" w:rsidR="00537CED" w:rsidRPr="0033716B" w:rsidRDefault="00537CED" w:rsidP="0033716B">
      <w:pPr>
        <w:ind w:left="720"/>
      </w:pPr>
      <w:r w:rsidRPr="0033716B">
        <w:t>Vertical Surfaces</w:t>
      </w:r>
      <w:r w:rsidR="0033716B">
        <w:t xml:space="preserve"> </w:t>
      </w:r>
      <w:r w:rsidR="0033716B" w:rsidRPr="0033716B">
        <w:t>Dilution Ratios</w:t>
      </w:r>
    </w:p>
    <w:p w14:paraId="4404854E" w14:textId="77777777" w:rsidR="00537CED" w:rsidRPr="0033716B" w:rsidRDefault="00537CED" w:rsidP="0033716B">
      <w:pPr>
        <w:numPr>
          <w:ilvl w:val="0"/>
          <w:numId w:val="7"/>
        </w:numPr>
      </w:pPr>
      <w:r w:rsidRPr="0033716B">
        <w:t xml:space="preserve">Porous </w:t>
      </w:r>
      <w:r w:rsidRPr="0033716B">
        <w:tab/>
      </w:r>
      <w:r w:rsidRPr="0033716B">
        <w:tab/>
        <w:t xml:space="preserve">1 part concentrate </w:t>
      </w:r>
      <w:r w:rsidR="0033716B">
        <w:t>to</w:t>
      </w:r>
      <w:r w:rsidRPr="0033716B">
        <w:t xml:space="preserve"> 9 parts water</w:t>
      </w:r>
    </w:p>
    <w:p w14:paraId="7C7ADB9F" w14:textId="77777777" w:rsidR="00537CED" w:rsidRPr="0033716B" w:rsidRDefault="00537CED" w:rsidP="0033716B">
      <w:pPr>
        <w:numPr>
          <w:ilvl w:val="0"/>
          <w:numId w:val="7"/>
        </w:numPr>
      </w:pPr>
      <w:r w:rsidRPr="0033716B">
        <w:t>Semi</w:t>
      </w:r>
      <w:r w:rsidR="00347E87" w:rsidRPr="0033716B">
        <w:t>-</w:t>
      </w:r>
      <w:r w:rsidRPr="0033716B">
        <w:t xml:space="preserve">porous </w:t>
      </w:r>
      <w:r w:rsidRPr="0033716B">
        <w:tab/>
        <w:t xml:space="preserve">1 part concentrate </w:t>
      </w:r>
      <w:r w:rsidR="0033716B">
        <w:t>to</w:t>
      </w:r>
      <w:r w:rsidRPr="0033716B">
        <w:t xml:space="preserve"> 14 parts water</w:t>
      </w:r>
    </w:p>
    <w:p w14:paraId="10485E3F" w14:textId="77777777" w:rsidR="00537CED" w:rsidRPr="0033716B" w:rsidRDefault="00537CED" w:rsidP="0033716B">
      <w:pPr>
        <w:numPr>
          <w:ilvl w:val="0"/>
          <w:numId w:val="7"/>
        </w:numPr>
      </w:pPr>
      <w:r w:rsidRPr="0033716B">
        <w:t xml:space="preserve">Dense </w:t>
      </w:r>
      <w:r w:rsidRPr="0033716B">
        <w:tab/>
      </w:r>
      <w:r w:rsidRPr="0033716B">
        <w:tab/>
        <w:t xml:space="preserve">1 part concentrate </w:t>
      </w:r>
      <w:r w:rsidR="0033716B">
        <w:t>to</w:t>
      </w:r>
      <w:r w:rsidRPr="0033716B">
        <w:t xml:space="preserve"> 19 parts water</w:t>
      </w:r>
    </w:p>
    <w:p w14:paraId="4354578D" w14:textId="77777777" w:rsidR="00537CED" w:rsidRPr="0033716B" w:rsidRDefault="00537CED" w:rsidP="0033716B">
      <w:pPr>
        <w:ind w:left="720"/>
      </w:pPr>
    </w:p>
    <w:p w14:paraId="15AF8CB3" w14:textId="77777777" w:rsidR="00537CED" w:rsidRPr="0033716B" w:rsidRDefault="00537CED" w:rsidP="0033716B">
      <w:pPr>
        <w:ind w:left="720"/>
      </w:pPr>
      <w:r w:rsidRPr="0033716B">
        <w:t>Horizontal Surfaces</w:t>
      </w:r>
      <w:r w:rsidR="0033716B">
        <w:t xml:space="preserve"> </w:t>
      </w:r>
      <w:r w:rsidR="0033716B" w:rsidRPr="0033716B">
        <w:t>Dilution Ratios</w:t>
      </w:r>
    </w:p>
    <w:p w14:paraId="0AB565A7" w14:textId="77777777" w:rsidR="00537CED" w:rsidRPr="0033716B" w:rsidRDefault="00537CED" w:rsidP="0033716B">
      <w:pPr>
        <w:numPr>
          <w:ilvl w:val="0"/>
          <w:numId w:val="8"/>
        </w:numPr>
      </w:pPr>
      <w:r w:rsidRPr="0033716B">
        <w:t xml:space="preserve">Porous </w:t>
      </w:r>
      <w:r w:rsidRPr="0033716B">
        <w:tab/>
      </w:r>
      <w:r w:rsidRPr="0033716B">
        <w:tab/>
        <w:t xml:space="preserve">1 part concentrate </w:t>
      </w:r>
      <w:r w:rsidR="0033716B">
        <w:t>to</w:t>
      </w:r>
      <w:r w:rsidRPr="0033716B">
        <w:t xml:space="preserve"> 7 parts water</w:t>
      </w:r>
    </w:p>
    <w:p w14:paraId="6C097B1A" w14:textId="77777777" w:rsidR="00537CED" w:rsidRPr="0033716B" w:rsidRDefault="00537CED" w:rsidP="0033716B">
      <w:pPr>
        <w:numPr>
          <w:ilvl w:val="0"/>
          <w:numId w:val="8"/>
        </w:numPr>
      </w:pPr>
      <w:r w:rsidRPr="0033716B">
        <w:t>Semi</w:t>
      </w:r>
      <w:r w:rsidR="00347E87" w:rsidRPr="0033716B">
        <w:t>-</w:t>
      </w:r>
      <w:r w:rsidRPr="0033716B">
        <w:t xml:space="preserve">porous </w:t>
      </w:r>
      <w:r w:rsidRPr="0033716B">
        <w:tab/>
        <w:t xml:space="preserve">1 part concentrate </w:t>
      </w:r>
      <w:r w:rsidR="0033716B">
        <w:t>to</w:t>
      </w:r>
      <w:r w:rsidRPr="0033716B">
        <w:t xml:space="preserve"> 9 parts water</w:t>
      </w:r>
    </w:p>
    <w:p w14:paraId="42C48091" w14:textId="77777777" w:rsidR="00537CED" w:rsidRPr="0033716B" w:rsidRDefault="00537CED" w:rsidP="0033716B">
      <w:pPr>
        <w:numPr>
          <w:ilvl w:val="0"/>
          <w:numId w:val="8"/>
        </w:numPr>
      </w:pPr>
      <w:r w:rsidRPr="0033716B">
        <w:t xml:space="preserve">Dense </w:t>
      </w:r>
      <w:r w:rsidRPr="0033716B">
        <w:tab/>
      </w:r>
      <w:r w:rsidRPr="0033716B">
        <w:tab/>
        <w:t xml:space="preserve">1 part concentrate </w:t>
      </w:r>
      <w:r w:rsidR="0033716B">
        <w:t>to</w:t>
      </w:r>
      <w:r w:rsidRPr="0033716B">
        <w:t xml:space="preserve"> 14 parts water</w:t>
      </w:r>
    </w:p>
    <w:p w14:paraId="078518B7" w14:textId="77777777" w:rsidR="00171141" w:rsidRPr="0033716B" w:rsidRDefault="00171141" w:rsidP="0033716B"/>
    <w:p w14:paraId="1811D663" w14:textId="77777777" w:rsidR="00171141" w:rsidRPr="006305DA" w:rsidRDefault="006305DA" w:rsidP="006305DA">
      <w:pPr>
        <w:ind w:left="1440" w:hanging="720"/>
      </w:pPr>
      <w:r w:rsidRPr="006305DA">
        <w:t>SPECIFIER NOTE</w:t>
      </w:r>
      <w:r w:rsidR="00171141" w:rsidRPr="006305DA">
        <w:t>: a maximum dilution of 1 part concentrate to 9 parts water is required on dense horizontal surfaces to qualify for an extended horizontal warranty.</w:t>
      </w:r>
    </w:p>
    <w:p w14:paraId="7F5A4663" w14:textId="77777777" w:rsidR="00347E87" w:rsidRPr="0033716B" w:rsidRDefault="00347E87" w:rsidP="0033716B"/>
    <w:p w14:paraId="454B4D88" w14:textId="77777777" w:rsidR="00221D04" w:rsidRPr="00D42D62" w:rsidRDefault="00221D04" w:rsidP="00D42D62">
      <w:pPr>
        <w:ind w:left="720"/>
        <w:rPr>
          <w:b/>
          <w:bCs/>
        </w:rPr>
      </w:pPr>
      <w:r w:rsidRPr="00D42D62">
        <w:rPr>
          <w:b/>
          <w:bCs/>
        </w:rPr>
        <w:t>Vertical Application Instructions</w:t>
      </w:r>
    </w:p>
    <w:p w14:paraId="74EA4720" w14:textId="77777777" w:rsidR="00221D04" w:rsidRDefault="00221D04" w:rsidP="0033716B">
      <w:pPr>
        <w:ind w:left="720"/>
      </w:pPr>
      <w:r w:rsidRPr="00B46A7B">
        <w:rPr>
          <w:bCs/>
          <w:i/>
          <w:iCs/>
        </w:rPr>
        <w:t>Spray</w:t>
      </w:r>
      <w:r w:rsidRPr="00B46A7B">
        <w:rPr>
          <w:i/>
          <w:iCs/>
        </w:rPr>
        <w:t>:</w:t>
      </w:r>
      <w:r w:rsidRPr="0033716B">
        <w:t xml:space="preserve"> Saturate from the bottom up</w:t>
      </w:r>
      <w:r w:rsidR="00D42D62">
        <w:t xml:space="preserve"> using enough product to create </w:t>
      </w:r>
      <w:r w:rsidRPr="0033716B">
        <w:t>a 4 to 8</w:t>
      </w:r>
      <w:r w:rsidR="00347E87" w:rsidRPr="0033716B">
        <w:t xml:space="preserve"> inch</w:t>
      </w:r>
      <w:r w:rsidRPr="0033716B">
        <w:t xml:space="preserve"> (15 to 20 </w:t>
      </w:r>
      <w:r w:rsidR="00347E87" w:rsidRPr="0033716B">
        <w:t>centimeter</w:t>
      </w:r>
      <w:r w:rsidRPr="0033716B">
        <w:t>) rundown below the spray contact point. Let the first application penetrate for 2</w:t>
      </w:r>
      <w:r w:rsidR="0033716B">
        <w:t xml:space="preserve"> to </w:t>
      </w:r>
      <w:r w:rsidRPr="0033716B">
        <w:t>3 minutes. Re</w:t>
      </w:r>
      <w:r w:rsidR="00D42D62">
        <w:t xml:space="preserve">apply in the same saturating manner. </w:t>
      </w:r>
      <w:r w:rsidRPr="0033716B">
        <w:t>Less material will be needed for the second application.</w:t>
      </w:r>
    </w:p>
    <w:p w14:paraId="4D9B51EF" w14:textId="77777777" w:rsidR="005039C7" w:rsidRPr="006305DA" w:rsidRDefault="005039C7" w:rsidP="005039C7">
      <w:pPr>
        <w:ind w:left="720" w:hanging="720"/>
      </w:pPr>
    </w:p>
    <w:p w14:paraId="5AA32BAB" w14:textId="77777777" w:rsidR="005039C7" w:rsidRPr="006305DA" w:rsidRDefault="005039C7" w:rsidP="005039C7">
      <w:pPr>
        <w:ind w:left="1440" w:hanging="720"/>
      </w:pPr>
      <w:r w:rsidRPr="006305DA">
        <w:t>SPECIFIER NOTE: For best results, apply wet-on-wet to a visibly dry and absorbent surface.</w:t>
      </w:r>
    </w:p>
    <w:p w14:paraId="40CF23E6" w14:textId="77777777" w:rsidR="005039C7" w:rsidRDefault="005039C7" w:rsidP="00D42D62">
      <w:pPr>
        <w:ind w:left="1440" w:hanging="720"/>
      </w:pPr>
    </w:p>
    <w:p w14:paraId="65A11428" w14:textId="77777777" w:rsidR="00D42D62" w:rsidRPr="0033716B" w:rsidRDefault="00D42D62" w:rsidP="00D42D62">
      <w:pPr>
        <w:ind w:left="1440" w:hanging="720"/>
      </w:pPr>
      <w:r>
        <w:t>SPECIFIER NOTE: when spray-applying to fluted architectural block, s</w:t>
      </w:r>
      <w:r w:rsidRPr="0033716B">
        <w:t>pray in an "overlapping X pattern" for complete coverage of recessed surfaces.</w:t>
      </w:r>
    </w:p>
    <w:p w14:paraId="6F8F280E" w14:textId="77777777" w:rsidR="00221D04" w:rsidRPr="0033716B" w:rsidRDefault="00221D04" w:rsidP="0033716B">
      <w:pPr>
        <w:ind w:left="720"/>
      </w:pPr>
    </w:p>
    <w:p w14:paraId="6200A602" w14:textId="77777777" w:rsidR="00221D04" w:rsidRPr="0033716B" w:rsidRDefault="00221D04" w:rsidP="0033716B">
      <w:pPr>
        <w:ind w:left="720"/>
      </w:pPr>
      <w:r w:rsidRPr="00B46A7B">
        <w:rPr>
          <w:bCs/>
          <w:i/>
          <w:iCs/>
        </w:rPr>
        <w:lastRenderedPageBreak/>
        <w:t xml:space="preserve">Brush or </w:t>
      </w:r>
      <w:r w:rsidR="0033716B" w:rsidRPr="00B46A7B">
        <w:rPr>
          <w:bCs/>
          <w:i/>
          <w:iCs/>
        </w:rPr>
        <w:t>R</w:t>
      </w:r>
      <w:r w:rsidRPr="00B46A7B">
        <w:rPr>
          <w:bCs/>
          <w:i/>
          <w:iCs/>
        </w:rPr>
        <w:t>oller:</w:t>
      </w:r>
      <w:r w:rsidRPr="0033716B">
        <w:t xml:space="preserve"> </w:t>
      </w:r>
      <w:r w:rsidR="00347E87" w:rsidRPr="0033716B">
        <w:t xml:space="preserve">Uniformly saturate the surface. </w:t>
      </w:r>
      <w:r w:rsidRPr="0033716B">
        <w:t>Let protective treatment penetrate for 2 to 3 minutes. Brush out heavy runs and drips that do not penetrate.</w:t>
      </w:r>
    </w:p>
    <w:p w14:paraId="4DED7D8E" w14:textId="77777777" w:rsidR="00177674" w:rsidRPr="0033716B" w:rsidRDefault="00177674" w:rsidP="0033716B">
      <w:pPr>
        <w:ind w:left="720"/>
      </w:pPr>
    </w:p>
    <w:p w14:paraId="2AF6A0D5" w14:textId="77777777" w:rsidR="00221D04" w:rsidRPr="00D42D62" w:rsidRDefault="00221D04" w:rsidP="00D42D62">
      <w:pPr>
        <w:ind w:left="720"/>
        <w:rPr>
          <w:b/>
          <w:bCs/>
        </w:rPr>
      </w:pPr>
      <w:r w:rsidRPr="00D42D62">
        <w:rPr>
          <w:b/>
          <w:bCs/>
        </w:rPr>
        <w:t>Horizontal Application Instructions</w:t>
      </w:r>
    </w:p>
    <w:p w14:paraId="5284C29A" w14:textId="77777777" w:rsidR="00221D04" w:rsidRPr="0033716B" w:rsidRDefault="00347E87" w:rsidP="0033716B">
      <w:pPr>
        <w:ind w:left="720"/>
      </w:pPr>
      <w:r w:rsidRPr="0033716B">
        <w:t>Apply in a single, saturating application. Apply enough to keep the surface wet for 2 to 3 minutes before penetration. Broom out all puddles until they penetrate the surface.</w:t>
      </w:r>
      <w:r w:rsidR="00221D04" w:rsidRPr="0033716B">
        <w:t xml:space="preserve"> </w:t>
      </w:r>
    </w:p>
    <w:p w14:paraId="4A2A62C4" w14:textId="77777777" w:rsidR="00347E87" w:rsidRPr="0033716B" w:rsidRDefault="00347E87" w:rsidP="0033716B">
      <w:pPr>
        <w:ind w:left="720"/>
      </w:pPr>
    </w:p>
    <w:p w14:paraId="571BC45B" w14:textId="77777777" w:rsidR="00347E87" w:rsidRPr="00D42D62" w:rsidRDefault="00347E87" w:rsidP="00D42D62">
      <w:pPr>
        <w:ind w:left="720"/>
        <w:rPr>
          <w:b/>
          <w:bCs/>
        </w:rPr>
      </w:pPr>
      <w:r w:rsidRPr="00D42D62">
        <w:rPr>
          <w:b/>
          <w:bCs/>
        </w:rPr>
        <w:t>Dense Surface</w:t>
      </w:r>
      <w:r w:rsidR="00CB0DAB" w:rsidRPr="00D42D62">
        <w:rPr>
          <w:b/>
          <w:bCs/>
        </w:rPr>
        <w:t xml:space="preserve"> Application Instructions</w:t>
      </w:r>
    </w:p>
    <w:p w14:paraId="5F48B804" w14:textId="77777777" w:rsidR="00347E87" w:rsidRPr="0033716B" w:rsidRDefault="00C07BCB" w:rsidP="0033716B">
      <w:pPr>
        <w:ind w:left="720"/>
      </w:pPr>
      <w:r w:rsidRPr="0033716B">
        <w:t xml:space="preserve">Apply enough in a single saturating application to completely wet the surface without creating drips, puddles or rundown. Brush out or back roll all runs and drips for uniform appearance. Do not over apply. Over application may cause unacceptable color change. One application is normally enough. Always test for application rate. </w:t>
      </w:r>
      <w:r w:rsidR="00347E87" w:rsidRPr="0033716B">
        <w:t xml:space="preserve"> </w:t>
      </w:r>
    </w:p>
    <w:p w14:paraId="03C84CF2" w14:textId="77777777" w:rsidR="00537CED" w:rsidRPr="0033716B" w:rsidRDefault="00537CED" w:rsidP="0033716B">
      <w:pPr>
        <w:ind w:left="720"/>
      </w:pPr>
    </w:p>
    <w:p w14:paraId="363C8B13" w14:textId="77777777" w:rsidR="00D42D62" w:rsidRDefault="00D42D62" w:rsidP="00D42D62">
      <w:pPr>
        <w:pStyle w:val="Heading1"/>
      </w:pPr>
      <w:r>
        <w:t>Drying Time</w:t>
      </w:r>
    </w:p>
    <w:p w14:paraId="4BB0235B" w14:textId="77777777" w:rsidR="00537CED" w:rsidRPr="00D42D62" w:rsidRDefault="007A7323" w:rsidP="00D42D62">
      <w:r>
        <w:t xml:space="preserve">Treated surfaces will dry to touch within 1 hour. </w:t>
      </w:r>
      <w:r w:rsidR="00537CED" w:rsidRPr="00D42D62">
        <w:t>Protect treated surfaces from rain</w:t>
      </w:r>
      <w:r w:rsidR="00D42D62">
        <w:t>fall</w:t>
      </w:r>
      <w:r w:rsidR="00537CED" w:rsidRPr="00D42D62">
        <w:t xml:space="preserve"> for </w:t>
      </w:r>
      <w:r>
        <w:t xml:space="preserve">a minimum of </w:t>
      </w:r>
      <w:r w:rsidR="00537CED" w:rsidRPr="00D42D62">
        <w:t xml:space="preserve">4 hours </w:t>
      </w:r>
      <w:r>
        <w:t xml:space="preserve">following treatment. Protect from foot and vehicle traffic until visibly dry. </w:t>
      </w:r>
    </w:p>
    <w:p w14:paraId="3F493087" w14:textId="77777777" w:rsidR="00347E87" w:rsidRPr="00D42D62" w:rsidRDefault="00347E87" w:rsidP="00D42D62"/>
    <w:p w14:paraId="75D7760B" w14:textId="77777777" w:rsidR="00CB0DAB" w:rsidRDefault="00C07BCB" w:rsidP="00CB0DAB">
      <w:pPr>
        <w:pStyle w:val="Heading1"/>
      </w:pPr>
      <w:r w:rsidRPr="0033716B">
        <w:t>Cleanup</w:t>
      </w:r>
    </w:p>
    <w:p w14:paraId="65D87D61" w14:textId="77777777" w:rsidR="00C07BCB" w:rsidRPr="0033716B" w:rsidRDefault="00CB0DAB" w:rsidP="0033716B">
      <w:r>
        <w:t>C</w:t>
      </w:r>
      <w:r w:rsidR="00C07BCB" w:rsidRPr="0033716B">
        <w:t>lean tools and equipment immediately with soap and warm water.</w:t>
      </w:r>
    </w:p>
    <w:sectPr w:rsidR="00C07BCB" w:rsidRPr="003371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panose1 w:val="02040604040505020204"/>
    <w:charset w:val="00"/>
    <w:family w:val="roman"/>
    <w:notTrueType/>
    <w:pitch w:val="variable"/>
    <w:sig w:usb0="800000AF" w:usb1="4000204A"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2A8"/>
    <w:multiLevelType w:val="hybridMultilevel"/>
    <w:tmpl w:val="9502189E"/>
    <w:lvl w:ilvl="0" w:tplc="9B4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1013A92"/>
    <w:multiLevelType w:val="hybridMultilevel"/>
    <w:tmpl w:val="5538D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81405C"/>
    <w:multiLevelType w:val="hybridMultilevel"/>
    <w:tmpl w:val="B14A12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946D1B"/>
    <w:multiLevelType w:val="hybridMultilevel"/>
    <w:tmpl w:val="C92C206E"/>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2136DE"/>
    <w:multiLevelType w:val="hybridMultilevel"/>
    <w:tmpl w:val="C158EB14"/>
    <w:lvl w:ilvl="0" w:tplc="9B4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E57D92"/>
    <w:multiLevelType w:val="hybridMultilevel"/>
    <w:tmpl w:val="0A0E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E51293"/>
    <w:multiLevelType w:val="hybridMultilevel"/>
    <w:tmpl w:val="63AE91E2"/>
    <w:lvl w:ilvl="0" w:tplc="9B4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69E5B01"/>
    <w:multiLevelType w:val="hybridMultilevel"/>
    <w:tmpl w:val="3F5AABEA"/>
    <w:lvl w:ilvl="0" w:tplc="9B4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8063366">
    <w:abstractNumId w:val="3"/>
  </w:num>
  <w:num w:numId="2" w16cid:durableId="153642136">
    <w:abstractNumId w:val="4"/>
  </w:num>
  <w:num w:numId="3" w16cid:durableId="1525824845">
    <w:abstractNumId w:val="0"/>
  </w:num>
  <w:num w:numId="4" w16cid:durableId="45182073">
    <w:abstractNumId w:val="7"/>
  </w:num>
  <w:num w:numId="5" w16cid:durableId="605190670">
    <w:abstractNumId w:val="6"/>
  </w:num>
  <w:num w:numId="6" w16cid:durableId="1296638325">
    <w:abstractNumId w:val="5"/>
  </w:num>
  <w:num w:numId="7" w16cid:durableId="1131441384">
    <w:abstractNumId w:val="2"/>
  </w:num>
  <w:num w:numId="8" w16cid:durableId="1644235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FB"/>
    <w:rsid w:val="0015366F"/>
    <w:rsid w:val="00171141"/>
    <w:rsid w:val="00177674"/>
    <w:rsid w:val="00221D04"/>
    <w:rsid w:val="002A0E62"/>
    <w:rsid w:val="0030549B"/>
    <w:rsid w:val="0033716B"/>
    <w:rsid w:val="00347E87"/>
    <w:rsid w:val="003C2D99"/>
    <w:rsid w:val="004824B0"/>
    <w:rsid w:val="005039C7"/>
    <w:rsid w:val="00537CED"/>
    <w:rsid w:val="00615752"/>
    <w:rsid w:val="006305DA"/>
    <w:rsid w:val="006C4A0B"/>
    <w:rsid w:val="007A7323"/>
    <w:rsid w:val="009226FB"/>
    <w:rsid w:val="00A27D7F"/>
    <w:rsid w:val="00B46A7B"/>
    <w:rsid w:val="00B9686B"/>
    <w:rsid w:val="00C07BCB"/>
    <w:rsid w:val="00CB0DAB"/>
    <w:rsid w:val="00CF3FB8"/>
    <w:rsid w:val="00D1795A"/>
    <w:rsid w:val="00D42D62"/>
    <w:rsid w:val="00DD50A0"/>
    <w:rsid w:val="00E1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8982625"/>
  <w15:chartTrackingRefBased/>
  <w15:docId w15:val="{2D99893B-1179-427F-8428-636E12B9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FB8"/>
    <w:rPr>
      <w:rFonts w:ascii="Georgia" w:hAnsi="Georgia"/>
      <w:sz w:val="22"/>
    </w:rPr>
  </w:style>
  <w:style w:type="paragraph" w:styleId="Heading1">
    <w:name w:val="heading 1"/>
    <w:basedOn w:val="Normal"/>
    <w:next w:val="Normal"/>
    <w:qFormat/>
    <w:rsid w:val="0030549B"/>
    <w:pPr>
      <w:keepNext/>
      <w:autoSpaceDE w:val="0"/>
      <w:autoSpaceDN w:val="0"/>
      <w:adjustRightInd w:val="0"/>
      <w:outlineLvl w:val="0"/>
    </w:pPr>
    <w:rPr>
      <w:rFonts w:ascii="Gotham Medium" w:hAnsi="Gotham Medium" w:cs="Arial"/>
      <w:bCs/>
      <w:sz w:val="24"/>
    </w:rPr>
  </w:style>
  <w:style w:type="paragraph" w:styleId="Heading2">
    <w:name w:val="heading 2"/>
    <w:basedOn w:val="Normal"/>
    <w:next w:val="Normal"/>
    <w:qFormat/>
    <w:rsid w:val="0030549B"/>
    <w:pPr>
      <w:keepNext/>
      <w:autoSpaceDE w:val="0"/>
      <w:autoSpaceDN w:val="0"/>
      <w:adjustRightInd w:val="0"/>
      <w:ind w:left="720"/>
      <w:outlineLvl w:val="1"/>
    </w:pPr>
    <w:rPr>
      <w:rFonts w:ascii="Gotham Medium" w:hAnsi="Gotham Medium"/>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3FB8"/>
    <w:rPr>
      <w:rFonts w:ascii="GothamBold" w:hAnsi="GothamBold"/>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Indent">
    <w:name w:val="Body Text Indent"/>
    <w:basedOn w:val="Normal"/>
    <w:link w:val="BodyTextIndentChar"/>
    <w:pPr>
      <w:autoSpaceDE w:val="0"/>
      <w:autoSpaceDN w:val="0"/>
      <w:adjustRightInd w:val="0"/>
      <w:ind w:left="720"/>
    </w:pPr>
    <w:rPr>
      <w:rFonts w:ascii="Carnegie-Regular" w:hAnsi="Carnegie-Regular"/>
      <w:sz w:val="20"/>
    </w:rPr>
  </w:style>
  <w:style w:type="character" w:styleId="Hyperlink">
    <w:name w:val="Hyperlink"/>
    <w:rPr>
      <w:color w:val="0000FF"/>
      <w:u w:val="single"/>
    </w:rPr>
  </w:style>
  <w:style w:type="paragraph" w:styleId="BodyText">
    <w:name w:val="Body Text"/>
    <w:basedOn w:val="Normal"/>
    <w:pPr>
      <w:autoSpaceDE w:val="0"/>
      <w:autoSpaceDN w:val="0"/>
      <w:adjustRightInd w:val="0"/>
    </w:pPr>
    <w:rPr>
      <w:rFonts w:cs="Arial"/>
      <w:sz w:val="20"/>
    </w:rPr>
  </w:style>
  <w:style w:type="paragraph" w:styleId="BodyTextIndent2">
    <w:name w:val="Body Text Indent 2"/>
    <w:basedOn w:val="Normal"/>
    <w:pPr>
      <w:autoSpaceDE w:val="0"/>
      <w:autoSpaceDN w:val="0"/>
      <w:adjustRightInd w:val="0"/>
      <w:ind w:left="990" w:hanging="270"/>
    </w:pPr>
    <w:rPr>
      <w:rFonts w:cs="Arial"/>
      <w:sz w:val="20"/>
    </w:rPr>
  </w:style>
  <w:style w:type="paragraph" w:styleId="BalloonText">
    <w:name w:val="Balloon Text"/>
    <w:basedOn w:val="Normal"/>
    <w:semiHidden/>
    <w:rsid w:val="0015366F"/>
    <w:rPr>
      <w:rFonts w:ascii="Tahoma" w:hAnsi="Tahoma" w:cs="Tahoma"/>
      <w:sz w:val="16"/>
      <w:szCs w:val="16"/>
    </w:rPr>
  </w:style>
  <w:style w:type="character" w:customStyle="1" w:styleId="BodyTextIndentChar">
    <w:name w:val="Body Text Indent Char"/>
    <w:link w:val="BodyTextIndent"/>
    <w:rsid w:val="00C07BCB"/>
    <w:rPr>
      <w:rFonts w:ascii="Carnegie-Regular" w:hAnsi="Carnegie-Regular"/>
    </w:rPr>
  </w:style>
  <w:style w:type="character" w:styleId="Emphasis">
    <w:name w:val="Emphasis"/>
    <w:qFormat/>
    <w:rsid w:val="0030549B"/>
    <w:rPr>
      <w:i/>
      <w:iCs/>
      <w:color w:val="auto"/>
    </w:rPr>
  </w:style>
  <w:style w:type="character" w:styleId="UnresolvedMention">
    <w:name w:val="Unresolved Mention"/>
    <w:uiPriority w:val="99"/>
    <w:semiHidden/>
    <w:unhideWhenUsed/>
    <w:rsid w:val="0030549B"/>
    <w:rPr>
      <w:color w:val="808080"/>
      <w:shd w:val="clear" w:color="auto" w:fill="E6E6E6"/>
    </w:rPr>
  </w:style>
  <w:style w:type="paragraph" w:customStyle="1" w:styleId="Default">
    <w:name w:val="Default"/>
    <w:rsid w:val="00CF3FB8"/>
    <w:pPr>
      <w:autoSpaceDE w:val="0"/>
      <w:autoSpaceDN w:val="0"/>
      <w:adjustRightInd w:val="0"/>
    </w:pPr>
    <w:rPr>
      <w:rFonts w:ascii="Clarendon LT Std Light" w:hAnsi="Clarendon LT Std Light" w:cs="Clarendon LT Std Light"/>
      <w:color w:val="000000"/>
      <w:sz w:val="24"/>
      <w:szCs w:val="24"/>
    </w:rPr>
  </w:style>
  <w:style w:type="paragraph" w:customStyle="1" w:styleId="Pa0">
    <w:name w:val="Pa0"/>
    <w:basedOn w:val="Default"/>
    <w:next w:val="Default"/>
    <w:uiPriority w:val="99"/>
    <w:rsid w:val="00CF3FB8"/>
    <w:pPr>
      <w:spacing w:line="221" w:lineRule="atLeast"/>
    </w:pPr>
    <w:rPr>
      <w:rFonts w:cs="Times New Roman"/>
      <w:color w:val="auto"/>
    </w:rPr>
  </w:style>
  <w:style w:type="paragraph" w:styleId="ListParagraph">
    <w:name w:val="List Paragraph"/>
    <w:basedOn w:val="Normal"/>
    <w:uiPriority w:val="34"/>
    <w:qFormat/>
    <w:rsid w:val="006305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5737</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Gale</dc:creator>
  <cp:keywords/>
  <cp:lastModifiedBy>Janet L. Horner</cp:lastModifiedBy>
  <cp:revision>2</cp:revision>
  <cp:lastPrinted>2005-11-16T19:33:00Z</cp:lastPrinted>
  <dcterms:created xsi:type="dcterms:W3CDTF">2024-03-20T19:39:00Z</dcterms:created>
  <dcterms:modified xsi:type="dcterms:W3CDTF">2024-03-20T19:39:00Z</dcterms:modified>
</cp:coreProperties>
</file>