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83B8" w14:textId="77777777" w:rsidR="00E96EE1" w:rsidRPr="00C67A9B" w:rsidRDefault="00E96EE1" w:rsidP="0087246A">
      <w:pPr>
        <w:pStyle w:val="Heading2"/>
        <w:rPr>
          <w:sz w:val="30"/>
          <w:szCs w:val="32"/>
        </w:rPr>
      </w:pPr>
      <w:r w:rsidRPr="00C67A9B">
        <w:rPr>
          <w:sz w:val="30"/>
          <w:szCs w:val="32"/>
        </w:rPr>
        <w:t>Sure Klean</w:t>
      </w:r>
      <w:r w:rsidR="00A54811">
        <w:rPr>
          <w:sz w:val="30"/>
          <w:szCs w:val="32"/>
        </w:rPr>
        <w:t>®</w:t>
      </w:r>
      <w:r w:rsidRPr="00C67A9B">
        <w:rPr>
          <w:sz w:val="30"/>
          <w:szCs w:val="12"/>
        </w:rPr>
        <w:t xml:space="preserve"> </w:t>
      </w:r>
      <w:r w:rsidRPr="00C67A9B">
        <w:rPr>
          <w:sz w:val="30"/>
          <w:szCs w:val="32"/>
        </w:rPr>
        <w:t>Weather Seal Blok-Guard</w:t>
      </w:r>
      <w:r w:rsidR="00A54811">
        <w:rPr>
          <w:sz w:val="30"/>
          <w:szCs w:val="32"/>
        </w:rPr>
        <w:t>®</w:t>
      </w:r>
      <w:r w:rsidRPr="00C67A9B">
        <w:rPr>
          <w:sz w:val="30"/>
          <w:szCs w:val="32"/>
        </w:rPr>
        <w:t xml:space="preserve"> &amp; Graffiti Control </w:t>
      </w:r>
      <w:r w:rsidR="00D80598" w:rsidRPr="00C67A9B">
        <w:rPr>
          <w:sz w:val="30"/>
          <w:szCs w:val="32"/>
        </w:rPr>
        <w:t xml:space="preserve">9 </w:t>
      </w:r>
      <w:r w:rsidRPr="00C67A9B">
        <w:rPr>
          <w:sz w:val="30"/>
          <w:szCs w:val="32"/>
        </w:rPr>
        <w:t>Specification</w:t>
      </w:r>
    </w:p>
    <w:p w14:paraId="7010FAB0" w14:textId="77777777" w:rsidR="00E96EE1" w:rsidRDefault="00E96EE1" w:rsidP="00E96EE1">
      <w:pPr>
        <w:autoSpaceDE w:val="0"/>
        <w:autoSpaceDN w:val="0"/>
        <w:adjustRightInd w:val="0"/>
        <w:rPr>
          <w:rFonts w:cs="Arial"/>
          <w:sz w:val="20"/>
        </w:rPr>
      </w:pPr>
    </w:p>
    <w:p w14:paraId="566E31C4" w14:textId="77777777" w:rsidR="00E96EE1" w:rsidRPr="0087246A" w:rsidRDefault="00E96EE1" w:rsidP="0087246A">
      <w:pPr>
        <w:rPr>
          <w:i/>
        </w:rPr>
      </w:pPr>
      <w:r w:rsidRPr="0087246A">
        <w:rPr>
          <w:i/>
        </w:rPr>
        <w:t>Specifier Note:  The information provided below is intended to guide the Architect in developing specifications for products manufactured by PROSOCO, Inc. and should not be viewed as a complete source of information about the product(s).  The Architect should always refer to the Product Data Sheet and S</w:t>
      </w:r>
      <w:r w:rsidR="0087246A">
        <w:rPr>
          <w:i/>
        </w:rPr>
        <w:t xml:space="preserve">afety Data Sheet </w:t>
      </w:r>
      <w:r w:rsidRPr="0087246A">
        <w:rPr>
          <w:i/>
        </w:rPr>
        <w:t xml:space="preserve">for additional recommendations and for safety information.  </w:t>
      </w:r>
    </w:p>
    <w:p w14:paraId="5C78018C" w14:textId="77777777" w:rsidR="00E96EE1" w:rsidRPr="0087246A" w:rsidRDefault="00E96EE1" w:rsidP="0087246A">
      <w:pPr>
        <w:rPr>
          <w:rFonts w:cs="Arial"/>
          <w:i/>
        </w:rPr>
      </w:pPr>
    </w:p>
    <w:p w14:paraId="02E02D6E" w14:textId="77777777" w:rsidR="00E96EE1" w:rsidRPr="0087246A" w:rsidRDefault="00E96EE1" w:rsidP="0087246A">
      <w:pPr>
        <w:rPr>
          <w:rFonts w:cs="Arial"/>
          <w:i/>
        </w:rPr>
      </w:pPr>
      <w:r w:rsidRPr="0087246A">
        <w:rPr>
          <w:rFonts w:cs="Arial"/>
          <w:i/>
          <w:sz w:val="20"/>
        </w:rPr>
        <w:t xml:space="preserve">Specifier Note:  Paragraph below is for PART 1 GENERAL, Quality Assurance.  </w:t>
      </w:r>
    </w:p>
    <w:p w14:paraId="6D3B9911" w14:textId="77777777" w:rsidR="00E96EE1" w:rsidRPr="0087246A" w:rsidRDefault="00E96EE1" w:rsidP="0087246A">
      <w:pPr>
        <w:rPr>
          <w:i/>
        </w:rPr>
      </w:pPr>
    </w:p>
    <w:p w14:paraId="226C25A7" w14:textId="77777777" w:rsidR="00E96EE1" w:rsidRPr="0087246A" w:rsidRDefault="00E96EE1" w:rsidP="0087246A">
      <w:pPr>
        <w:pStyle w:val="Heading1"/>
      </w:pPr>
      <w:r w:rsidRPr="0087246A">
        <w:t xml:space="preserve">Test Area </w:t>
      </w:r>
    </w:p>
    <w:p w14:paraId="29ED479E" w14:textId="77777777" w:rsidR="00E96EE1" w:rsidRPr="0087246A" w:rsidRDefault="00E96EE1" w:rsidP="0087246A">
      <w:r>
        <w:t xml:space="preserve">Test a minimum 4 ft. by </w:t>
      </w:r>
      <w:r w:rsidRPr="0087246A">
        <w:t xml:space="preserve">4 ft. area on each type of masonry. Use the manufacturer’s application instructions. Let test area protective treatment cure before inspection. Keep test panels available for comparison throughout the protective treatment project. </w:t>
      </w:r>
    </w:p>
    <w:p w14:paraId="0EE14AF9" w14:textId="77777777" w:rsidR="00E96EE1" w:rsidRPr="0087246A" w:rsidRDefault="00E96EE1" w:rsidP="0087246A"/>
    <w:p w14:paraId="7405EC60" w14:textId="77777777" w:rsidR="00E96EE1" w:rsidRPr="0087246A" w:rsidRDefault="00E96EE1" w:rsidP="0087246A">
      <w:pPr>
        <w:rPr>
          <w:i/>
        </w:rPr>
      </w:pPr>
      <w:r w:rsidRPr="0087246A">
        <w:rPr>
          <w:i/>
        </w:rPr>
        <w:t xml:space="preserve">Specifier Note:  Paragraphs below are for PART 2 PRODUCTS, Manufacturers and Products.  </w:t>
      </w:r>
    </w:p>
    <w:p w14:paraId="224A0860" w14:textId="77777777" w:rsidR="00E96EE1" w:rsidRPr="0087246A" w:rsidRDefault="00E96EE1" w:rsidP="0087246A"/>
    <w:p w14:paraId="0D301B20" w14:textId="77777777" w:rsidR="0087246A" w:rsidRDefault="00E96EE1" w:rsidP="0087246A">
      <w:pPr>
        <w:pStyle w:val="Heading1"/>
      </w:pPr>
      <w:r w:rsidRPr="0087246A">
        <w:t>Manufacturer</w:t>
      </w:r>
    </w:p>
    <w:p w14:paraId="098D62B6" w14:textId="77777777" w:rsidR="00E96EE1" w:rsidRPr="0087246A" w:rsidRDefault="00E96EE1" w:rsidP="0087246A">
      <w:r w:rsidRPr="0087246A">
        <w:t xml:space="preserve">PROSOCO, Inc., </w:t>
      </w:r>
      <w:smartTag w:uri="urn:schemas-microsoft-com:office:smarttags" w:element="address">
        <w:smartTag w:uri="urn:schemas-microsoft-com:office:smarttags" w:element="Street">
          <w:r w:rsidRPr="0087246A">
            <w:t>3741 Greenway Circle</w:t>
          </w:r>
        </w:smartTag>
        <w:r w:rsidRPr="0087246A">
          <w:t xml:space="preserve">, </w:t>
        </w:r>
        <w:smartTag w:uri="urn:schemas-microsoft-com:office:smarttags" w:element="City">
          <w:r w:rsidRPr="0087246A">
            <w:t>Lawrence</w:t>
          </w:r>
        </w:smartTag>
        <w:r w:rsidRPr="0087246A">
          <w:t xml:space="preserve">, </w:t>
        </w:r>
        <w:smartTag w:uri="urn:schemas-microsoft-com:office:smarttags" w:element="State">
          <w:r w:rsidRPr="0087246A">
            <w:t>KS</w:t>
          </w:r>
        </w:smartTag>
        <w:r w:rsidRPr="0087246A">
          <w:t xml:space="preserve"> </w:t>
        </w:r>
        <w:smartTag w:uri="urn:schemas-microsoft-com:office:smarttags" w:element="PostalCode">
          <w:r w:rsidRPr="0087246A">
            <w:t>66046</w:t>
          </w:r>
        </w:smartTag>
      </w:smartTag>
      <w:r w:rsidRPr="0087246A">
        <w:t>.  Phone: (800) 255-4255; Fax: (785) 830-9797.  E-mail:  CustomerCare@prosoco.com</w:t>
      </w:r>
    </w:p>
    <w:p w14:paraId="1010898E" w14:textId="77777777" w:rsidR="00E96EE1" w:rsidRPr="0087246A" w:rsidRDefault="00E96EE1" w:rsidP="0087246A"/>
    <w:p w14:paraId="6579D138" w14:textId="77777777" w:rsidR="00E96EE1" w:rsidRPr="0087246A" w:rsidRDefault="00E96EE1" w:rsidP="0087246A">
      <w:pPr>
        <w:pStyle w:val="Heading1"/>
      </w:pPr>
      <w:r w:rsidRPr="0087246A">
        <w:t>Product Description</w:t>
      </w:r>
    </w:p>
    <w:p w14:paraId="0D5C39DF" w14:textId="617BC844" w:rsidR="00E96EE1" w:rsidRDefault="00E96EE1" w:rsidP="00D06038">
      <w:r w:rsidRPr="0087246A">
        <w:t>Sure Klean</w:t>
      </w:r>
      <w:r w:rsidRPr="0087246A">
        <w:rPr>
          <w:vertAlign w:val="superscript"/>
        </w:rPr>
        <w:t>®</w:t>
      </w:r>
      <w:r w:rsidRPr="0087246A">
        <w:t xml:space="preserve"> Weather Seal Blok-Guard</w:t>
      </w:r>
      <w:r w:rsidR="0087246A" w:rsidRPr="0087246A">
        <w:rPr>
          <w:vertAlign w:val="superscript"/>
        </w:rPr>
        <w:t>®</w:t>
      </w:r>
      <w:r w:rsidR="0087246A">
        <w:t xml:space="preserve"> </w:t>
      </w:r>
      <w:r w:rsidRPr="0087246A">
        <w:t xml:space="preserve">&amp; Graffiti Control </w:t>
      </w:r>
      <w:r w:rsidR="00D80598">
        <w:t xml:space="preserve">9 </w:t>
      </w:r>
      <w:r w:rsidRPr="0087246A">
        <w:t>is a clear, solvent-based silicone elastomer formulated to weatherproof concrete block and other porous masonry materials</w:t>
      </w:r>
      <w:r w:rsidR="00D06038">
        <w:t xml:space="preserve">, </w:t>
      </w:r>
      <w:r w:rsidR="00D06038">
        <w:t>like brick, unglazed terra cotta, porous tile, concrete and some natural stones</w:t>
      </w:r>
      <w:r w:rsidR="00D06038">
        <w:t>. Blok-Guard</w:t>
      </w:r>
      <w:r w:rsidR="00D06038" w:rsidRPr="00D06038">
        <w:rPr>
          <w:vertAlign w:val="superscript"/>
        </w:rPr>
        <w:t>®</w:t>
      </w:r>
      <w:r w:rsidR="00D06038">
        <w:t xml:space="preserve"> &amp; Graffiti Control 9 </w:t>
      </w:r>
      <w:r w:rsidRPr="0087246A">
        <w:t>protect</w:t>
      </w:r>
      <w:r w:rsidR="00D06038">
        <w:t>s</w:t>
      </w:r>
      <w:r w:rsidRPr="0087246A">
        <w:t xml:space="preserve"> treated surfaces from repeated graffiti attacks without altering the natural appearance.</w:t>
      </w:r>
    </w:p>
    <w:p w14:paraId="7514A6C1" w14:textId="77777777" w:rsidR="00D06038" w:rsidRDefault="00D06038" w:rsidP="00D06038">
      <w:pPr>
        <w:pStyle w:val="Default"/>
      </w:pPr>
    </w:p>
    <w:p w14:paraId="700E3A58" w14:textId="77777777" w:rsidR="00E96EE1" w:rsidRPr="0087246A" w:rsidRDefault="00E96EE1" w:rsidP="0087246A">
      <w:r w:rsidRPr="0087246A">
        <w:t>Blok-Guard</w:t>
      </w:r>
      <w:r w:rsidR="0087246A" w:rsidRPr="0087246A">
        <w:rPr>
          <w:vertAlign w:val="superscript"/>
        </w:rPr>
        <w:t>®</w:t>
      </w:r>
      <w:r w:rsidRPr="0087246A">
        <w:t xml:space="preserve"> &amp; Graffiti Control</w:t>
      </w:r>
      <w:r w:rsidR="00D80598">
        <w:t xml:space="preserve"> 9</w:t>
      </w:r>
      <w:r w:rsidRPr="0087246A">
        <w:t xml:space="preserve"> penetrates and fills pores to prevent water penetration through exterior walls exposed to normal weathering. Graffiti removal is fast and easy using </w:t>
      </w:r>
      <w:r w:rsidR="00D80598">
        <w:t>PROSOCO</w:t>
      </w:r>
      <w:r w:rsidRPr="0087246A">
        <w:t xml:space="preserve"> Graffiti </w:t>
      </w:r>
      <w:r w:rsidR="0087246A">
        <w:t>Remover</w:t>
      </w:r>
      <w:r w:rsidRPr="0087246A">
        <w:t xml:space="preserve">. </w:t>
      </w:r>
    </w:p>
    <w:p w14:paraId="6CE13342" w14:textId="77777777" w:rsidR="00E96EE1" w:rsidRPr="0087246A" w:rsidRDefault="00E96EE1" w:rsidP="0087246A"/>
    <w:p w14:paraId="16785D65" w14:textId="77777777" w:rsidR="00E96EE1" w:rsidRPr="0087246A" w:rsidRDefault="0087246A" w:rsidP="0087246A">
      <w:pPr>
        <w:pStyle w:val="Heading1"/>
      </w:pPr>
      <w:r>
        <w:t xml:space="preserve">Typical </w:t>
      </w:r>
      <w:r w:rsidR="00E96EE1" w:rsidRPr="0087246A">
        <w:t>Technical Data</w:t>
      </w:r>
    </w:p>
    <w:p w14:paraId="22A3AD41" w14:textId="77777777" w:rsidR="00E96EE1" w:rsidRPr="0087246A" w:rsidRDefault="00E96EE1" w:rsidP="0087246A">
      <w:pPr>
        <w:ind w:left="720"/>
      </w:pPr>
      <w:r w:rsidRPr="0087246A">
        <w:t xml:space="preserve">FORM: Clear </w:t>
      </w:r>
      <w:r w:rsidR="00FB1F95">
        <w:t xml:space="preserve">colorless </w:t>
      </w:r>
      <w:r w:rsidRPr="0087246A">
        <w:t>liquid</w:t>
      </w:r>
      <w:r w:rsidR="00FB1F95">
        <w:t>, petroleum odor</w:t>
      </w:r>
    </w:p>
    <w:p w14:paraId="7C3A6DFA" w14:textId="77777777" w:rsidR="00E96EE1" w:rsidRPr="0087246A" w:rsidRDefault="00E96EE1" w:rsidP="0087246A">
      <w:pPr>
        <w:ind w:left="720"/>
      </w:pPr>
      <w:r w:rsidRPr="0087246A">
        <w:t>SPECIFIC GRAVITY: 0.802</w:t>
      </w:r>
    </w:p>
    <w:p w14:paraId="689A0814" w14:textId="77777777" w:rsidR="00E96EE1" w:rsidRPr="0087246A" w:rsidRDefault="00521D87" w:rsidP="0087246A">
      <w:pPr>
        <w:ind w:left="720"/>
      </w:pPr>
      <w:r w:rsidRPr="0087246A">
        <w:t>pH: not applicable</w:t>
      </w:r>
    </w:p>
    <w:p w14:paraId="7834D5A2" w14:textId="77777777" w:rsidR="00E96EE1" w:rsidRPr="0087246A" w:rsidRDefault="00521D87" w:rsidP="0087246A">
      <w:pPr>
        <w:ind w:left="720"/>
      </w:pPr>
      <w:r w:rsidRPr="0087246A">
        <w:t>W</w:t>
      </w:r>
      <w:r w:rsidR="0087246A">
        <w:t>EIGHT/GALLON</w:t>
      </w:r>
      <w:r w:rsidRPr="0087246A">
        <w:t>: 6.67 pounds</w:t>
      </w:r>
    </w:p>
    <w:p w14:paraId="1DF4970C" w14:textId="77777777" w:rsidR="00521D87" w:rsidRPr="0087246A" w:rsidRDefault="00521D87" w:rsidP="0087246A">
      <w:pPr>
        <w:ind w:left="720"/>
      </w:pPr>
      <w:r w:rsidRPr="0087246A">
        <w:t>ACTIVE CONTENT: 9</w:t>
      </w:r>
      <w:r w:rsidR="0087246A">
        <w:t xml:space="preserve"> percent</w:t>
      </w:r>
    </w:p>
    <w:p w14:paraId="4B53701D" w14:textId="77777777" w:rsidR="00521D87" w:rsidRPr="0087246A" w:rsidRDefault="00521D87" w:rsidP="0087246A">
      <w:pPr>
        <w:ind w:left="720"/>
      </w:pPr>
      <w:r w:rsidRPr="0087246A">
        <w:t>TOTAL SOLIDS: 9</w:t>
      </w:r>
      <w:r w:rsidR="0087246A">
        <w:t xml:space="preserve"> percent </w:t>
      </w:r>
      <w:r w:rsidRPr="0087246A">
        <w:t>ASTM D 2369</w:t>
      </w:r>
    </w:p>
    <w:p w14:paraId="5B00F0AF" w14:textId="77777777" w:rsidR="00E96EE1" w:rsidRPr="0087246A" w:rsidRDefault="00E96EE1" w:rsidP="0087246A">
      <w:pPr>
        <w:ind w:left="720"/>
      </w:pPr>
      <w:r w:rsidRPr="0087246A">
        <w:t>FLASH POINT: 100 degrees F</w:t>
      </w:r>
      <w:r w:rsidR="00FB1F95">
        <w:t>ahrenheit</w:t>
      </w:r>
      <w:r w:rsidRPr="0087246A">
        <w:t xml:space="preserve"> (38 degrees C</w:t>
      </w:r>
      <w:r w:rsidR="00FB1F95">
        <w:t>elsius</w:t>
      </w:r>
      <w:r w:rsidRPr="0087246A">
        <w:t>) ASTM D 3278</w:t>
      </w:r>
    </w:p>
    <w:p w14:paraId="4E1E55D8" w14:textId="77777777" w:rsidR="00E96EE1" w:rsidRDefault="00E96EE1" w:rsidP="0087246A">
      <w:pPr>
        <w:ind w:left="720"/>
      </w:pPr>
      <w:r w:rsidRPr="0087246A">
        <w:t xml:space="preserve">FREEZE POINT: </w:t>
      </w:r>
      <w:r w:rsidR="00F60045" w:rsidRPr="0087246A">
        <w:t xml:space="preserve">less than </w:t>
      </w:r>
      <w:r w:rsidRPr="0087246A">
        <w:t>-22 degrees F</w:t>
      </w:r>
      <w:r w:rsidR="00FB1F95">
        <w:t>ahrenheit</w:t>
      </w:r>
      <w:r w:rsidRPr="0087246A">
        <w:t xml:space="preserve"> </w:t>
      </w:r>
      <w:r w:rsidR="00F60045" w:rsidRPr="0087246A">
        <w:t xml:space="preserve">(less than </w:t>
      </w:r>
      <w:r w:rsidRPr="0087246A">
        <w:t>-30 degrees C</w:t>
      </w:r>
      <w:r w:rsidR="00FB1F95">
        <w:t>elsius</w:t>
      </w:r>
      <w:r w:rsidRPr="0087246A">
        <w:t>)</w:t>
      </w:r>
    </w:p>
    <w:p w14:paraId="7CD02B5D" w14:textId="77777777" w:rsidR="0087246A" w:rsidRDefault="0087246A" w:rsidP="0087246A">
      <w:pPr>
        <w:ind w:left="720"/>
      </w:pPr>
      <w:r>
        <w:t>SHELF LIFE: 1 year in tightly sealed, unopened container</w:t>
      </w:r>
    </w:p>
    <w:p w14:paraId="591C7E34" w14:textId="77777777" w:rsidR="00FB1F95" w:rsidRPr="0087246A" w:rsidRDefault="00FB1F95" w:rsidP="00FB1F95">
      <w:pPr>
        <w:ind w:left="720"/>
      </w:pPr>
      <w:r w:rsidRPr="0087246A">
        <w:t>VOC CONTENT: greater than 600 g</w:t>
      </w:r>
      <w:r>
        <w:t>rams per Liter</w:t>
      </w:r>
      <w:r w:rsidRPr="0087246A">
        <w:t>. Manufactured and marketed in compliance with USEPA AIM VOC regulations (40 CFR 59.403). Not suitable for sale in states and districts with more restrictive AIM VOC regulations.</w:t>
      </w:r>
    </w:p>
    <w:p w14:paraId="35226EA0" w14:textId="77777777" w:rsidR="00E96EE1" w:rsidRPr="0087246A" w:rsidRDefault="00E96EE1" w:rsidP="0087246A"/>
    <w:p w14:paraId="04FAD2E2" w14:textId="77777777" w:rsidR="00E96EE1" w:rsidRPr="0087246A" w:rsidRDefault="00E96EE1" w:rsidP="0087246A">
      <w:pPr>
        <w:pStyle w:val="Heading1"/>
      </w:pPr>
      <w:r w:rsidRPr="0087246A">
        <w:t>Limitations</w:t>
      </w:r>
    </w:p>
    <w:p w14:paraId="2578EB04" w14:textId="77777777" w:rsidR="00E96EE1" w:rsidRPr="0087246A" w:rsidRDefault="00E96EE1" w:rsidP="0087246A">
      <w:pPr>
        <w:numPr>
          <w:ilvl w:val="0"/>
          <w:numId w:val="3"/>
        </w:numPr>
      </w:pPr>
      <w:r w:rsidRPr="0087246A">
        <w:t>Not suitable for extremely dense or polished surfaces.</w:t>
      </w:r>
    </w:p>
    <w:p w14:paraId="2ADCB3CC" w14:textId="77777777" w:rsidR="00E96EE1" w:rsidRPr="0087246A" w:rsidRDefault="00E96EE1" w:rsidP="0087246A">
      <w:pPr>
        <w:numPr>
          <w:ilvl w:val="0"/>
          <w:numId w:val="3"/>
        </w:numPr>
      </w:pPr>
      <w:r w:rsidRPr="0087246A">
        <w:t>Not</w:t>
      </w:r>
      <w:r w:rsidR="00FB1F95">
        <w:t xml:space="preserve"> appropriate for application to </w:t>
      </w:r>
      <w:r w:rsidRPr="0087246A">
        <w:t>asphaltic surfaces</w:t>
      </w:r>
      <w:r w:rsidR="00FB1F95">
        <w:t xml:space="preserve"> or painted surfaces.</w:t>
      </w:r>
    </w:p>
    <w:p w14:paraId="6FEA6D8D" w14:textId="77777777" w:rsidR="00FB1F95" w:rsidRDefault="00E96EE1" w:rsidP="00FB1F95">
      <w:pPr>
        <w:numPr>
          <w:ilvl w:val="0"/>
          <w:numId w:val="3"/>
        </w:numPr>
      </w:pPr>
      <w:r w:rsidRPr="0087246A">
        <w:t>Not recommended for below-grade applications.</w:t>
      </w:r>
    </w:p>
    <w:p w14:paraId="0F79AF44" w14:textId="77777777" w:rsidR="00FB1F95" w:rsidRPr="00FB1F95" w:rsidRDefault="00FB1F95" w:rsidP="00FB1F95">
      <w:pPr>
        <w:numPr>
          <w:ilvl w:val="0"/>
          <w:numId w:val="3"/>
        </w:numPr>
      </w:pPr>
      <w:r w:rsidRPr="00FB1F95">
        <w:lastRenderedPageBreak/>
        <w:t xml:space="preserve">Not suitable for application to synthetic resin paints, gypsum, plaster or other non-masonry surfaces. </w:t>
      </w:r>
    </w:p>
    <w:p w14:paraId="4A456CB0" w14:textId="77777777" w:rsidR="00F60045" w:rsidRPr="0087246A" w:rsidRDefault="002D7BD1" w:rsidP="0087246A">
      <w:pPr>
        <w:numPr>
          <w:ilvl w:val="0"/>
          <w:numId w:val="3"/>
        </w:numPr>
      </w:pPr>
      <w:r w:rsidRPr="0087246A">
        <w:t xml:space="preserve">May darken or enhance the natural color of some surfaces. Always </w:t>
      </w:r>
      <w:r w:rsidR="00FB1F95">
        <w:t>t</w:t>
      </w:r>
      <w:r w:rsidRPr="0087246A">
        <w:t xml:space="preserve">est to ensure desired results. </w:t>
      </w:r>
    </w:p>
    <w:p w14:paraId="6467837D" w14:textId="77777777" w:rsidR="00E96EE1" w:rsidRPr="0087246A" w:rsidRDefault="00E96EE1" w:rsidP="0087246A">
      <w:pPr>
        <w:numPr>
          <w:ilvl w:val="0"/>
          <w:numId w:val="3"/>
        </w:numPr>
      </w:pPr>
      <w:r w:rsidRPr="0087246A">
        <w:t>Will not prevent water penetration through structural cracks, defects or open joints.</w:t>
      </w:r>
    </w:p>
    <w:p w14:paraId="722C2D4C" w14:textId="77777777" w:rsidR="00E96EE1" w:rsidRPr="0087246A" w:rsidRDefault="00E96EE1" w:rsidP="0087246A">
      <w:pPr>
        <w:numPr>
          <w:ilvl w:val="0"/>
          <w:numId w:val="3"/>
        </w:numPr>
      </w:pPr>
      <w:r w:rsidRPr="0087246A">
        <w:t>May damage glass or be difficult to remove. Always protect.</w:t>
      </w:r>
    </w:p>
    <w:p w14:paraId="23D2A31D" w14:textId="77777777" w:rsidR="00E96EE1" w:rsidRPr="0087246A" w:rsidRDefault="00E96EE1" w:rsidP="0087246A">
      <w:pPr>
        <w:numPr>
          <w:ilvl w:val="0"/>
          <w:numId w:val="3"/>
        </w:numPr>
      </w:pPr>
      <w:r w:rsidRPr="0087246A">
        <w:t>Not recommended for horizontal surfaces</w:t>
      </w:r>
      <w:r w:rsidR="0087246A">
        <w:t>.</w:t>
      </w:r>
    </w:p>
    <w:p w14:paraId="62C85597" w14:textId="77777777" w:rsidR="00E96EE1" w:rsidRPr="0087246A" w:rsidRDefault="00E96EE1" w:rsidP="0087246A"/>
    <w:p w14:paraId="3A887BB1" w14:textId="77777777" w:rsidR="00E96EE1" w:rsidRPr="0087246A" w:rsidRDefault="00E96EE1" w:rsidP="0087246A">
      <w:pPr>
        <w:rPr>
          <w:i/>
        </w:rPr>
      </w:pPr>
      <w:r w:rsidRPr="0087246A">
        <w:rPr>
          <w:i/>
        </w:rPr>
        <w:t xml:space="preserve">Specifier Note:  Paragraphs below are for PART 3 EXECUTION, Installation.  </w:t>
      </w:r>
    </w:p>
    <w:p w14:paraId="20FDF61E" w14:textId="77777777" w:rsidR="00E96EE1" w:rsidRPr="0087246A" w:rsidRDefault="00E96EE1" w:rsidP="0087246A"/>
    <w:p w14:paraId="49D794F2" w14:textId="77777777" w:rsidR="00E96EE1" w:rsidRPr="0087246A" w:rsidRDefault="00E96EE1" w:rsidP="0087246A">
      <w:pPr>
        <w:pStyle w:val="Heading1"/>
      </w:pPr>
      <w:r w:rsidRPr="0087246A">
        <w:t>Application</w:t>
      </w:r>
    </w:p>
    <w:p w14:paraId="6E79DCA8" w14:textId="77777777" w:rsidR="00E96EE1" w:rsidRPr="0087246A" w:rsidRDefault="00E96EE1" w:rsidP="0087246A">
      <w:r w:rsidRPr="0087246A">
        <w:t>Before applying, read “Preparation” and “Safety Information” sections in the Manufacturer’s Product Data Sheet for Weather Seal Blok-Guard</w:t>
      </w:r>
      <w:r w:rsidRPr="0087246A">
        <w:rPr>
          <w:vertAlign w:val="superscript"/>
        </w:rPr>
        <w:t>®</w:t>
      </w:r>
      <w:r w:rsidRPr="0087246A">
        <w:t xml:space="preserve"> &amp; Graffiti Control</w:t>
      </w:r>
      <w:r w:rsidR="00FB1F95">
        <w:t xml:space="preserve"> 9</w:t>
      </w:r>
      <w:r w:rsidRPr="0087246A">
        <w:t>.</w:t>
      </w:r>
      <w:r w:rsidR="00FB1F95">
        <w:t xml:space="preserve"> </w:t>
      </w:r>
      <w:r w:rsidRPr="0087246A">
        <w:t>Refer to the Product Data Sheet for additional information about application of Blok-Guard</w:t>
      </w:r>
      <w:r w:rsidRPr="0087246A">
        <w:rPr>
          <w:vertAlign w:val="superscript"/>
        </w:rPr>
        <w:t>®</w:t>
      </w:r>
      <w:r w:rsidRPr="0087246A">
        <w:t xml:space="preserve"> &amp; Graffiti Control</w:t>
      </w:r>
      <w:r w:rsidR="00FB1F95">
        <w:t xml:space="preserve"> 9</w:t>
      </w:r>
      <w:r w:rsidRPr="0087246A">
        <w:t>. Do not dilute or alter.</w:t>
      </w:r>
      <w:r w:rsidR="00FB1F95">
        <w:t xml:space="preserve"> Stir thoroughly before use. Keep container tightly sealed until ready for use. Once opened, Blok-Guard</w:t>
      </w:r>
      <w:r w:rsidR="00FB1F95" w:rsidRPr="00FB1F95">
        <w:rPr>
          <w:vertAlign w:val="superscript"/>
        </w:rPr>
        <w:t>®</w:t>
      </w:r>
      <w:r w:rsidR="00FB1F95">
        <w:t xml:space="preserve"> &amp; Graffiti Control 9 must be used immediately.</w:t>
      </w:r>
    </w:p>
    <w:p w14:paraId="54130394" w14:textId="77777777" w:rsidR="00E96EE1" w:rsidRDefault="00E96EE1" w:rsidP="00E96EE1">
      <w:pPr>
        <w:autoSpaceDE w:val="0"/>
        <w:autoSpaceDN w:val="0"/>
        <w:adjustRightInd w:val="0"/>
        <w:rPr>
          <w:rFonts w:cs="Arial"/>
          <w:sz w:val="20"/>
        </w:rPr>
      </w:pPr>
    </w:p>
    <w:p w14:paraId="787D29FE" w14:textId="77777777" w:rsidR="00E96EE1" w:rsidRPr="0087246A" w:rsidRDefault="00E96EE1" w:rsidP="0087246A">
      <w:pPr>
        <w:pStyle w:val="Heading1"/>
        <w:ind w:left="720"/>
      </w:pPr>
      <w:r w:rsidRPr="0087246A">
        <w:t>Vertical Application Instructions</w:t>
      </w:r>
    </w:p>
    <w:p w14:paraId="74C0DE52" w14:textId="77777777" w:rsidR="00E96EE1" w:rsidRPr="0087246A" w:rsidRDefault="00E96EE1" w:rsidP="0087246A">
      <w:pPr>
        <w:ind w:left="720"/>
      </w:pPr>
      <w:r w:rsidRPr="0087246A">
        <w:t>For best results, apply Blok-Guard</w:t>
      </w:r>
      <w:r w:rsidRPr="00013659">
        <w:rPr>
          <w:vertAlign w:val="superscript"/>
        </w:rPr>
        <w:t>®</w:t>
      </w:r>
      <w:r w:rsidRPr="0087246A">
        <w:t xml:space="preserve"> &amp; Graffiti Control </w:t>
      </w:r>
      <w:r w:rsidR="00013659">
        <w:t xml:space="preserve">9 </w:t>
      </w:r>
      <w:r w:rsidRPr="0087246A">
        <w:t>“wet-on-wet” to a visibly dry and absorbent surface.</w:t>
      </w:r>
    </w:p>
    <w:p w14:paraId="261DE31B" w14:textId="77777777" w:rsidR="00E96EE1" w:rsidRPr="0087246A" w:rsidRDefault="00E96EE1" w:rsidP="0087246A">
      <w:pPr>
        <w:ind w:left="720"/>
      </w:pPr>
    </w:p>
    <w:p w14:paraId="639E4B43" w14:textId="77777777" w:rsidR="00E96EE1" w:rsidRPr="0087246A" w:rsidRDefault="00E96EE1" w:rsidP="0087246A">
      <w:pPr>
        <w:pStyle w:val="Heading1"/>
        <w:ind w:left="720"/>
      </w:pPr>
      <w:r w:rsidRPr="0087246A">
        <w:t>Spray:</w:t>
      </w:r>
    </w:p>
    <w:p w14:paraId="4ABA3BFB" w14:textId="77777777" w:rsidR="00E96EE1" w:rsidRPr="0087246A" w:rsidRDefault="00521D87" w:rsidP="0087246A">
      <w:pPr>
        <w:numPr>
          <w:ilvl w:val="0"/>
          <w:numId w:val="5"/>
        </w:numPr>
        <w:ind w:left="1080"/>
      </w:pPr>
      <w:r w:rsidRPr="0087246A">
        <w:t>Using low pressure spray equipment (</w:t>
      </w:r>
      <w:r w:rsidR="0087246A">
        <w:t xml:space="preserve">less than </w:t>
      </w:r>
      <w:r w:rsidRPr="0087246A">
        <w:t xml:space="preserve">50 psi), saturate the surface in a </w:t>
      </w:r>
      <w:r w:rsidR="00E96EE1" w:rsidRPr="0087246A">
        <w:t xml:space="preserve">“wet-on-wet” </w:t>
      </w:r>
      <w:r w:rsidRPr="0087246A">
        <w:t xml:space="preserve">application </w:t>
      </w:r>
      <w:r w:rsidR="00E96EE1" w:rsidRPr="0087246A">
        <w:t>from the bottom up</w:t>
      </w:r>
      <w:r w:rsidR="00CA47EA">
        <w:t xml:space="preserve">. For heavily textured and porous surfaces create </w:t>
      </w:r>
      <w:r w:rsidR="00E96EE1" w:rsidRPr="0087246A">
        <w:t>a 6</w:t>
      </w:r>
      <w:r w:rsidR="00651CAC">
        <w:t>-</w:t>
      </w:r>
      <w:r w:rsidR="0087246A">
        <w:t>to</w:t>
      </w:r>
      <w:r w:rsidR="00651CAC">
        <w:t>-</w:t>
      </w:r>
      <w:r w:rsidR="00E96EE1" w:rsidRPr="0087246A">
        <w:t>8</w:t>
      </w:r>
      <w:r w:rsidR="0087246A">
        <w:t xml:space="preserve"> inch</w:t>
      </w:r>
      <w:r w:rsidR="00E96EE1" w:rsidRPr="0087246A">
        <w:t xml:space="preserve"> rundown below the spray contact point. Avoid excessive overlapping.</w:t>
      </w:r>
    </w:p>
    <w:p w14:paraId="659BE293" w14:textId="77777777" w:rsidR="00E96EE1" w:rsidRPr="0087246A" w:rsidRDefault="00E96EE1" w:rsidP="0087246A">
      <w:pPr>
        <w:numPr>
          <w:ilvl w:val="0"/>
          <w:numId w:val="5"/>
        </w:numPr>
        <w:ind w:left="1080"/>
      </w:pPr>
      <w:r w:rsidRPr="0087246A">
        <w:t>Let the first application penetrate the masonry surface for 2 to 3 minutes. For heavily textured and porous surfaces, reapply in same saturating manner to ensure complete coverage of recessed surfaces.</w:t>
      </w:r>
    </w:p>
    <w:p w14:paraId="28500BCD" w14:textId="77777777" w:rsidR="00E96EE1" w:rsidRPr="0087246A" w:rsidRDefault="00E96EE1" w:rsidP="0087246A">
      <w:pPr>
        <w:numPr>
          <w:ilvl w:val="0"/>
          <w:numId w:val="5"/>
        </w:numPr>
        <w:ind w:left="1080"/>
      </w:pPr>
      <w:r w:rsidRPr="0087246A">
        <w:t>Immediately brush out runs and drips to prevent build up.</w:t>
      </w:r>
    </w:p>
    <w:p w14:paraId="21E18E9E" w14:textId="77777777" w:rsidR="00E96EE1" w:rsidRPr="0087246A" w:rsidRDefault="00E96EE1" w:rsidP="0087246A">
      <w:pPr>
        <w:ind w:left="720"/>
      </w:pPr>
    </w:p>
    <w:p w14:paraId="65290063" w14:textId="77777777" w:rsidR="00E96EE1" w:rsidRPr="0087246A" w:rsidRDefault="00E96EE1" w:rsidP="0087246A">
      <w:pPr>
        <w:pStyle w:val="Heading1"/>
        <w:ind w:left="720"/>
      </w:pPr>
      <w:r w:rsidRPr="0087246A">
        <w:t>Brush or Roller:</w:t>
      </w:r>
    </w:p>
    <w:p w14:paraId="7100D09F" w14:textId="77777777" w:rsidR="00E96EE1" w:rsidRPr="0087246A" w:rsidRDefault="00E96EE1" w:rsidP="0087246A">
      <w:pPr>
        <w:ind w:left="720"/>
      </w:pPr>
      <w:r w:rsidRPr="0087246A">
        <w:t>Thoroughly saturate the surface. Avoid excessive overlapping.  Brush out runs and drip to prevent buildup.</w:t>
      </w:r>
    </w:p>
    <w:p w14:paraId="47504ADD" w14:textId="77777777" w:rsidR="00E96EE1" w:rsidRPr="0087246A" w:rsidRDefault="00E96EE1" w:rsidP="0087246A">
      <w:pPr>
        <w:ind w:left="720"/>
      </w:pPr>
    </w:p>
    <w:p w14:paraId="6E54D7B9" w14:textId="77777777" w:rsidR="00E96EE1" w:rsidRPr="0087246A" w:rsidRDefault="00E96EE1" w:rsidP="0087246A">
      <w:pPr>
        <w:pStyle w:val="Heading1"/>
        <w:ind w:left="720"/>
      </w:pPr>
      <w:r w:rsidRPr="0087246A">
        <w:t xml:space="preserve">Fluted </w:t>
      </w:r>
      <w:r w:rsidR="0087246A">
        <w:t>A</w:t>
      </w:r>
      <w:r w:rsidRPr="0087246A">
        <w:t xml:space="preserve">rchitectural </w:t>
      </w:r>
      <w:r w:rsidR="0087246A">
        <w:t>B</w:t>
      </w:r>
      <w:r w:rsidRPr="0087246A">
        <w:t>lock:</w:t>
      </w:r>
    </w:p>
    <w:p w14:paraId="47E4D36F" w14:textId="77777777" w:rsidR="00E96EE1" w:rsidRPr="0087246A" w:rsidRDefault="00E96EE1" w:rsidP="0087246A">
      <w:pPr>
        <w:ind w:left="720"/>
      </w:pPr>
      <w:r w:rsidRPr="0087246A">
        <w:t>Spray in an "overlapping X pattern" for complete coverage of recessed surfaces.</w:t>
      </w:r>
    </w:p>
    <w:p w14:paraId="309033A6" w14:textId="77777777" w:rsidR="00E96EE1" w:rsidRPr="0087246A" w:rsidRDefault="00E96EE1" w:rsidP="0087246A">
      <w:pPr>
        <w:ind w:left="720"/>
      </w:pPr>
      <w:r w:rsidRPr="0087246A">
        <w:tab/>
      </w:r>
    </w:p>
    <w:p w14:paraId="271A377B" w14:textId="77777777" w:rsidR="00E96EE1" w:rsidRPr="0087246A" w:rsidRDefault="00E96EE1" w:rsidP="0087246A">
      <w:pPr>
        <w:pStyle w:val="Heading1"/>
        <w:ind w:left="720"/>
      </w:pPr>
      <w:r w:rsidRPr="0087246A">
        <w:t xml:space="preserve">Dense, </w:t>
      </w:r>
      <w:r w:rsidR="0087246A">
        <w:t>S</w:t>
      </w:r>
      <w:r w:rsidRPr="0087246A">
        <w:t xml:space="preserve">mooth </w:t>
      </w:r>
      <w:r w:rsidR="0087246A">
        <w:t>S</w:t>
      </w:r>
      <w:r w:rsidRPr="0087246A">
        <w:t xml:space="preserve">urfaces: </w:t>
      </w:r>
    </w:p>
    <w:p w14:paraId="33CF2ACC" w14:textId="77777777" w:rsidR="00E96EE1" w:rsidRPr="0087246A" w:rsidRDefault="00E96EE1" w:rsidP="0087246A">
      <w:pPr>
        <w:ind w:left="720"/>
      </w:pPr>
      <w:r w:rsidRPr="0087246A">
        <w:t>Apply enough in a single saturating application to completely wet the surface</w:t>
      </w:r>
      <w:r w:rsidR="002D7BD1" w:rsidRPr="0087246A">
        <w:t xml:space="preserve"> without creating drips, puddles or rundown. Brush out or back roll all runs and drips for uniform appearance. Do not over apply. Over application may cause unacceptable color change. </w:t>
      </w:r>
      <w:r w:rsidRPr="0087246A">
        <w:t xml:space="preserve">One application is normally enough. </w:t>
      </w:r>
      <w:r w:rsidR="002D7BD1" w:rsidRPr="0087246A">
        <w:t xml:space="preserve">Always test for application rate. </w:t>
      </w:r>
    </w:p>
    <w:p w14:paraId="2DA9A808" w14:textId="77777777" w:rsidR="00E96EE1" w:rsidRPr="0087246A" w:rsidRDefault="00E96EE1" w:rsidP="0087246A">
      <w:pPr>
        <w:ind w:left="720"/>
      </w:pPr>
    </w:p>
    <w:p w14:paraId="609FFF2A" w14:textId="77777777" w:rsidR="00E96EE1" w:rsidRPr="0087246A" w:rsidRDefault="00E96EE1" w:rsidP="0087246A">
      <w:pPr>
        <w:pStyle w:val="Heading1"/>
        <w:ind w:left="720"/>
      </w:pPr>
      <w:r w:rsidRPr="0087246A">
        <w:t>Wood:</w:t>
      </w:r>
    </w:p>
    <w:p w14:paraId="750CDA4D" w14:textId="77777777" w:rsidR="00E96EE1" w:rsidRDefault="00E96EE1" w:rsidP="0087246A">
      <w:pPr>
        <w:ind w:left="720"/>
      </w:pPr>
      <w:r w:rsidRPr="0087246A">
        <w:t>Saturate to the point of rejection.  Let first application penetrate 2-3 minutes. Reapply in the same saturating manner.  Not appropriate for horizontal surfaces.</w:t>
      </w:r>
    </w:p>
    <w:p w14:paraId="091FB955" w14:textId="77777777" w:rsidR="00651CAC" w:rsidRDefault="00651CAC" w:rsidP="0087246A">
      <w:pPr>
        <w:ind w:left="720"/>
      </w:pPr>
    </w:p>
    <w:p w14:paraId="2115A103" w14:textId="77777777" w:rsidR="00651CAC" w:rsidRPr="00651CAC" w:rsidRDefault="00651CAC" w:rsidP="00651CAC">
      <w:pPr>
        <w:pStyle w:val="Heading1"/>
        <w:ind w:left="720"/>
      </w:pPr>
      <w:r w:rsidRPr="00651CAC">
        <w:t>Second Coat Application</w:t>
      </w:r>
    </w:p>
    <w:p w14:paraId="55CEAD3B" w14:textId="77777777" w:rsidR="00651CAC" w:rsidRPr="00651CAC" w:rsidRDefault="00651CAC" w:rsidP="00651CAC">
      <w:pPr>
        <w:ind w:left="720"/>
      </w:pPr>
      <w:r w:rsidRPr="00651CAC">
        <w:t xml:space="preserve">Some surfaces may need 2 coats for maximum graffiti protection. Apply the second coat as soon as the first coat is dry to touch, or within 2 hours of the first coat. Immediately </w:t>
      </w:r>
      <w:r w:rsidRPr="00651CAC">
        <w:lastRenderedPageBreak/>
        <w:t>back roll or brush out runs and drips for a uniform appearance and to prevent build up.</w:t>
      </w:r>
      <w:r>
        <w:t xml:space="preserve"> </w:t>
      </w:r>
      <w:r w:rsidRPr="00651CAC">
        <w:t>Allowing more than 2 hours between coats reduces the effectiveness of the second coat.</w:t>
      </w:r>
    </w:p>
    <w:p w14:paraId="74D892A9" w14:textId="77777777" w:rsidR="00E96EE1" w:rsidRDefault="00E96EE1" w:rsidP="0087246A"/>
    <w:p w14:paraId="337F629E" w14:textId="77777777" w:rsidR="00651CAC" w:rsidRPr="00651CAC" w:rsidRDefault="00651CAC" w:rsidP="00651CAC">
      <w:pPr>
        <w:pStyle w:val="Heading1"/>
      </w:pPr>
      <w:r w:rsidRPr="00651CAC">
        <w:t>Drying Time</w:t>
      </w:r>
    </w:p>
    <w:p w14:paraId="38F71FBD" w14:textId="77777777" w:rsidR="00651CAC" w:rsidRPr="00651CAC" w:rsidRDefault="00651CAC" w:rsidP="00651CAC">
      <w:r w:rsidRPr="00651CAC">
        <w:t>In normal weather (60–80</w:t>
      </w:r>
      <w:r>
        <w:t xml:space="preserve"> degrees</w:t>
      </w:r>
      <w:r w:rsidRPr="00651CAC">
        <w:t xml:space="preserve"> F; [16–27</w:t>
      </w:r>
      <w:r>
        <w:t xml:space="preserve"> degrees</w:t>
      </w:r>
      <w:r w:rsidRPr="00651CAC">
        <w:t xml:space="preserve"> C] 50</w:t>
      </w:r>
      <w:r>
        <w:t xml:space="preserve"> percent</w:t>
      </w:r>
      <w:r w:rsidRPr="00651CAC">
        <w:t xml:space="preserve"> humidity), Blok-Guard</w:t>
      </w:r>
      <w:r w:rsidRPr="00651CAC">
        <w:rPr>
          <w:vertAlign w:val="superscript"/>
        </w:rPr>
        <w:t>®</w:t>
      </w:r>
      <w:r w:rsidRPr="00651CAC">
        <w:t xml:space="preserve"> &amp; Graffiti Control 9 dries to the touch in about 25 minutes. Drying takes longer at lower temperatures.</w:t>
      </w:r>
      <w:r>
        <w:t xml:space="preserve"> </w:t>
      </w:r>
      <w:r w:rsidRPr="00651CAC">
        <w:t>Blok-Guard</w:t>
      </w:r>
      <w:r w:rsidRPr="00651CAC">
        <w:rPr>
          <w:vertAlign w:val="superscript"/>
        </w:rPr>
        <w:t>®</w:t>
      </w:r>
      <w:r w:rsidRPr="00651CAC">
        <w:t xml:space="preserve"> &amp; Graffiti Control 9 gains its water-repellency properties in 24 hours. Graffiti resistance properties fully develop in 3 to 5 days, depending upon climate conditions. Protect treated surfaces from rain for at least 4–6 hours after application.</w:t>
      </w:r>
    </w:p>
    <w:p w14:paraId="7B89756A" w14:textId="77777777" w:rsidR="00651CAC" w:rsidRDefault="00651CAC" w:rsidP="00651CAC"/>
    <w:p w14:paraId="636A68F4" w14:textId="77777777" w:rsidR="00651CAC" w:rsidRDefault="00651CAC" w:rsidP="00651CAC">
      <w:pPr>
        <w:pStyle w:val="Heading1"/>
      </w:pPr>
      <w:r w:rsidRPr="0087246A">
        <w:t>Cleanup</w:t>
      </w:r>
    </w:p>
    <w:p w14:paraId="044945D1" w14:textId="77777777" w:rsidR="00651CAC" w:rsidRPr="0087246A" w:rsidRDefault="00651CAC" w:rsidP="00651CAC">
      <w:r>
        <w:t>C</w:t>
      </w:r>
      <w:r w:rsidRPr="0087246A">
        <w:t>lean tools and equipment immediately with mineral spirits or an equivalent cleaning solvent. Remove over spray and spills as soon as possible.</w:t>
      </w:r>
    </w:p>
    <w:p w14:paraId="0A0808FE" w14:textId="77777777" w:rsidR="00E96EE1" w:rsidRPr="0087246A" w:rsidRDefault="00E96EE1" w:rsidP="0087246A"/>
    <w:p w14:paraId="714DB63D" w14:textId="77777777" w:rsidR="0087246A" w:rsidRDefault="00E96EE1" w:rsidP="0087246A">
      <w:pPr>
        <w:pStyle w:val="Heading1"/>
      </w:pPr>
      <w:r w:rsidRPr="0087246A">
        <w:t>Graffiti Removal</w:t>
      </w:r>
    </w:p>
    <w:p w14:paraId="4D552451" w14:textId="77777777" w:rsidR="00EB6D44" w:rsidRPr="0087246A" w:rsidRDefault="00E96EE1" w:rsidP="0087246A">
      <w:r w:rsidRPr="0087246A">
        <w:t xml:space="preserve">Remove most types of graffiti with </w:t>
      </w:r>
      <w:r w:rsidR="00651CAC">
        <w:t>PROSOCO’s</w:t>
      </w:r>
      <w:r w:rsidRPr="0087246A">
        <w:t xml:space="preserve"> Graffiti </w:t>
      </w:r>
      <w:r w:rsidR="0087246A">
        <w:t xml:space="preserve">Remover </w:t>
      </w:r>
      <w:r w:rsidRPr="0087246A">
        <w:t xml:space="preserve">or </w:t>
      </w:r>
      <w:r w:rsidR="00EF4D6C" w:rsidRPr="0087246A">
        <w:t>SafStrip</w:t>
      </w:r>
      <w:r w:rsidR="00EF4D6C" w:rsidRPr="0087246A">
        <w:rPr>
          <w:vertAlign w:val="superscript"/>
        </w:rPr>
        <w:t>®</w:t>
      </w:r>
      <w:r w:rsidR="00EF4D6C" w:rsidRPr="0087246A">
        <w:t xml:space="preserve">. </w:t>
      </w:r>
    </w:p>
    <w:p w14:paraId="565F0F77" w14:textId="77777777" w:rsidR="00EF4D6C" w:rsidRPr="0087246A" w:rsidRDefault="00EF4D6C" w:rsidP="0087246A"/>
    <w:sectPr w:rsidR="00EF4D6C" w:rsidRPr="0087246A" w:rsidSect="00EB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Gotham Condensed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larendon LT Std">
    <w:panose1 w:val="020407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DC0"/>
    <w:multiLevelType w:val="hybridMultilevel"/>
    <w:tmpl w:val="B45A5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921CA"/>
    <w:multiLevelType w:val="hybridMultilevel"/>
    <w:tmpl w:val="E7D80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D94BDB"/>
    <w:multiLevelType w:val="hybridMultilevel"/>
    <w:tmpl w:val="33686D14"/>
    <w:lvl w:ilvl="0" w:tplc="3BBCE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9F763B7"/>
    <w:multiLevelType w:val="hybridMultilevel"/>
    <w:tmpl w:val="6CE8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768B5"/>
    <w:multiLevelType w:val="hybridMultilevel"/>
    <w:tmpl w:val="6D7A4BD0"/>
    <w:lvl w:ilvl="0" w:tplc="B58C3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1216725">
    <w:abstractNumId w:val="4"/>
  </w:num>
  <w:num w:numId="2" w16cid:durableId="264118961">
    <w:abstractNumId w:val="2"/>
  </w:num>
  <w:num w:numId="3" w16cid:durableId="704209627">
    <w:abstractNumId w:val="1"/>
  </w:num>
  <w:num w:numId="4" w16cid:durableId="1017150299">
    <w:abstractNumId w:val="3"/>
  </w:num>
  <w:num w:numId="5" w16cid:durableId="64627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E1"/>
    <w:rsid w:val="00013659"/>
    <w:rsid w:val="000451D2"/>
    <w:rsid w:val="002858E0"/>
    <w:rsid w:val="002D7BD1"/>
    <w:rsid w:val="00326A8A"/>
    <w:rsid w:val="004E7662"/>
    <w:rsid w:val="00521D87"/>
    <w:rsid w:val="00651CAC"/>
    <w:rsid w:val="00660C2C"/>
    <w:rsid w:val="007C7DAB"/>
    <w:rsid w:val="008458BB"/>
    <w:rsid w:val="0087246A"/>
    <w:rsid w:val="00884225"/>
    <w:rsid w:val="009F0452"/>
    <w:rsid w:val="00A05E3F"/>
    <w:rsid w:val="00A1075B"/>
    <w:rsid w:val="00A54811"/>
    <w:rsid w:val="00C67A9B"/>
    <w:rsid w:val="00CA47EA"/>
    <w:rsid w:val="00D06038"/>
    <w:rsid w:val="00D24DAB"/>
    <w:rsid w:val="00D80598"/>
    <w:rsid w:val="00E96EE1"/>
    <w:rsid w:val="00EB6D44"/>
    <w:rsid w:val="00EC6815"/>
    <w:rsid w:val="00EF4D6C"/>
    <w:rsid w:val="00F60045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55A61E4"/>
  <w15:chartTrackingRefBased/>
  <w15:docId w15:val="{ED9A03DB-298D-40FE-B389-45CB8E8A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6A"/>
    <w:rPr>
      <w:rFonts w:ascii="Georgia" w:eastAsia="Times New Roman" w:hAnsi="Georgia"/>
      <w:sz w:val="22"/>
    </w:rPr>
  </w:style>
  <w:style w:type="paragraph" w:styleId="Heading1">
    <w:name w:val="heading 1"/>
    <w:basedOn w:val="Normal"/>
    <w:next w:val="Normal"/>
    <w:link w:val="Heading1Char"/>
    <w:qFormat/>
    <w:rsid w:val="0087246A"/>
    <w:pPr>
      <w:keepNext/>
      <w:autoSpaceDE w:val="0"/>
      <w:autoSpaceDN w:val="0"/>
      <w:adjustRightInd w:val="0"/>
      <w:outlineLvl w:val="0"/>
    </w:pPr>
    <w:rPr>
      <w:rFonts w:ascii="Gotham Medium" w:hAnsi="Gotham Medium" w:cs="Arial"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A9B"/>
    <w:pPr>
      <w:keepNext/>
      <w:outlineLvl w:val="1"/>
    </w:pPr>
    <w:rPr>
      <w:rFonts w:ascii="Gotham Bold" w:hAnsi="Gotham Bold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AB"/>
    <w:pPr>
      <w:ind w:left="720"/>
      <w:contextualSpacing/>
    </w:pPr>
  </w:style>
  <w:style w:type="character" w:customStyle="1" w:styleId="Heading1Char">
    <w:name w:val="Heading 1 Char"/>
    <w:link w:val="Heading1"/>
    <w:rsid w:val="0087246A"/>
    <w:rPr>
      <w:rFonts w:ascii="Gotham Medium" w:eastAsia="Times New Roman" w:hAnsi="Gotham Medium" w:cs="Arial"/>
      <w:bCs/>
      <w:sz w:val="22"/>
    </w:rPr>
  </w:style>
  <w:style w:type="paragraph" w:styleId="Subtitle">
    <w:name w:val="Subtitle"/>
    <w:basedOn w:val="Normal"/>
    <w:link w:val="SubtitleChar"/>
    <w:qFormat/>
    <w:rsid w:val="00E96EE1"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character" w:customStyle="1" w:styleId="SubtitleChar">
    <w:name w:val="Subtitle Char"/>
    <w:link w:val="Subtitle"/>
    <w:rsid w:val="00E96EE1"/>
    <w:rPr>
      <w:rFonts w:ascii="Carnegie-Regular" w:eastAsia="Times New Roman" w:hAnsi="Carnegie-Regular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E96EE1"/>
    <w:pPr>
      <w:autoSpaceDE w:val="0"/>
      <w:autoSpaceDN w:val="0"/>
      <w:adjustRightInd w:val="0"/>
      <w:ind w:left="720"/>
    </w:pPr>
    <w:rPr>
      <w:rFonts w:ascii="Carnegie-Regular" w:hAnsi="Carnegie-Regular"/>
      <w:sz w:val="20"/>
    </w:rPr>
  </w:style>
  <w:style w:type="character" w:customStyle="1" w:styleId="BodyTextIndentChar">
    <w:name w:val="Body Text Indent Char"/>
    <w:link w:val="BodyTextIndent"/>
    <w:rsid w:val="00E96EE1"/>
    <w:rPr>
      <w:rFonts w:ascii="Carnegie-Regular" w:eastAsia="Times New Roman" w:hAnsi="Carnegie-Regular" w:cs="Times New Roman"/>
      <w:sz w:val="20"/>
      <w:szCs w:val="20"/>
    </w:rPr>
  </w:style>
  <w:style w:type="character" w:styleId="Hyperlink">
    <w:name w:val="Hyperlink"/>
    <w:rsid w:val="00E96EE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C67A9B"/>
    <w:rPr>
      <w:rFonts w:ascii="Gotham Bold" w:eastAsia="Times New Roman" w:hAnsi="Gotham Bold"/>
      <w:b/>
      <w:bCs/>
      <w:iCs/>
      <w:sz w:val="28"/>
      <w:szCs w:val="28"/>
    </w:rPr>
  </w:style>
  <w:style w:type="paragraph" w:customStyle="1" w:styleId="07BulletParagraph">
    <w:name w:val="07 Bullet Paragraph"/>
    <w:basedOn w:val="Normal"/>
    <w:uiPriority w:val="99"/>
    <w:rsid w:val="00FB1F95"/>
    <w:pPr>
      <w:suppressAutoHyphens/>
      <w:autoSpaceDE w:val="0"/>
      <w:autoSpaceDN w:val="0"/>
      <w:adjustRightInd w:val="0"/>
      <w:spacing w:after="43" w:line="240" w:lineRule="atLeast"/>
      <w:ind w:left="240" w:hanging="240"/>
      <w:textAlignment w:val="center"/>
    </w:pPr>
    <w:rPr>
      <w:rFonts w:ascii="Clarendon LT Std Light" w:eastAsia="Calibri" w:hAnsi="Clarendon LT Std Light" w:cs="Clarendon LT Std Light"/>
      <w:color w:val="000000"/>
      <w:w w:val="90"/>
      <w:szCs w:val="22"/>
    </w:rPr>
  </w:style>
  <w:style w:type="paragraph" w:customStyle="1" w:styleId="06BodyCopy">
    <w:name w:val="06 Body Copy"/>
    <w:basedOn w:val="Normal"/>
    <w:uiPriority w:val="99"/>
    <w:rsid w:val="00651CAC"/>
    <w:pPr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Clarendon LT Std Light" w:eastAsia="Calibri" w:hAnsi="Clarendon LT Std Light" w:cs="Clarendon LT Std Light"/>
      <w:color w:val="000000"/>
      <w:w w:val="90"/>
      <w:szCs w:val="22"/>
    </w:rPr>
  </w:style>
  <w:style w:type="paragraph" w:customStyle="1" w:styleId="05Sub-Header">
    <w:name w:val="05 Sub-Header"/>
    <w:basedOn w:val="Normal"/>
    <w:uiPriority w:val="99"/>
    <w:rsid w:val="00651CAC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Gotham Condensed Bold" w:eastAsia="Calibri" w:hAnsi="Gotham Condensed Bold" w:cs="Gotham Condensed Bold"/>
      <w:b/>
      <w:bCs/>
      <w:color w:val="E66728"/>
      <w:sz w:val="28"/>
      <w:szCs w:val="28"/>
    </w:rPr>
  </w:style>
  <w:style w:type="character" w:customStyle="1" w:styleId="06SubheaderBlackItalicEmphasized">
    <w:name w:val="06 Subheader Black Italic/Emphasized"/>
    <w:uiPriority w:val="99"/>
    <w:rsid w:val="00651CAC"/>
    <w:rPr>
      <w:rFonts w:ascii="Clarendon LT Std" w:hAnsi="Clarendon LT Std" w:cs="Clarendon LT Std"/>
      <w:color w:val="000000"/>
      <w:spacing w:val="0"/>
      <w:w w:val="90"/>
      <w:sz w:val="22"/>
      <w:szCs w:val="22"/>
    </w:rPr>
  </w:style>
  <w:style w:type="character" w:customStyle="1" w:styleId="a">
    <w:name w:val="®"/>
    <w:uiPriority w:val="99"/>
    <w:rsid w:val="00651CAC"/>
    <w:rPr>
      <w:rFonts w:ascii="Clarendon LT Std Light" w:hAnsi="Clarendon LT Std Light" w:cs="Clarendon LT Std Light"/>
      <w:spacing w:val="0"/>
      <w:w w:val="90"/>
      <w:sz w:val="22"/>
      <w:szCs w:val="22"/>
      <w:vertAlign w:val="superscript"/>
    </w:rPr>
  </w:style>
  <w:style w:type="paragraph" w:customStyle="1" w:styleId="Default">
    <w:name w:val="Default"/>
    <w:rsid w:val="00D06038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L. Horner</dc:creator>
  <cp:keywords/>
  <cp:lastModifiedBy>Janet L. Horner</cp:lastModifiedBy>
  <cp:revision>2</cp:revision>
  <cp:lastPrinted>2022-09-01T12:39:00Z</cp:lastPrinted>
  <dcterms:created xsi:type="dcterms:W3CDTF">2022-09-01T12:39:00Z</dcterms:created>
  <dcterms:modified xsi:type="dcterms:W3CDTF">2022-09-01T12:39:00Z</dcterms:modified>
</cp:coreProperties>
</file>