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E72D" w14:textId="0DB79BB8" w:rsidR="000C68F5" w:rsidRDefault="004959D1" w:rsidP="0057485A">
      <w:pPr>
        <w:pStyle w:val="Title"/>
      </w:pPr>
      <w:r>
        <w:t>Sure Klean</w:t>
      </w:r>
      <w:r w:rsidR="000C68F5">
        <w:rPr>
          <w:vertAlign w:val="superscript"/>
        </w:rPr>
        <w:t>®</w:t>
      </w:r>
      <w:r w:rsidR="000C68F5">
        <w:t xml:space="preserve"> </w:t>
      </w:r>
      <w:r>
        <w:t xml:space="preserve">Tilt-Up Klean </w:t>
      </w:r>
      <w:r w:rsidR="0057485A">
        <w:t xml:space="preserve">Cleaner </w:t>
      </w:r>
      <w:r w:rsidR="000C68F5">
        <w:t xml:space="preserve">Specification </w:t>
      </w:r>
    </w:p>
    <w:p w14:paraId="0C2E690A" w14:textId="77777777" w:rsidR="000C68F5" w:rsidRPr="0057485A" w:rsidRDefault="000C68F5" w:rsidP="0057485A"/>
    <w:p w14:paraId="6B80673E" w14:textId="77777777" w:rsidR="000C68F5" w:rsidRPr="0057485A" w:rsidRDefault="000C68F5" w:rsidP="0057485A">
      <w:pPr>
        <w:rPr>
          <w:rStyle w:val="SubtleEmphasis"/>
        </w:rPr>
      </w:pPr>
      <w:r w:rsidRPr="0057485A">
        <w:rPr>
          <w:rStyle w:val="SubtleEmphasis"/>
        </w:rPr>
        <w:t xml:space="preserve">Specifier Note:  The information provided below is intended to guide the Architect in developing specifications for products manufactured by PROSOCO, Inc. and should not be viewed as a complete source of information about the product(s).  The Architect should always refer to the Product Data Sheet and MSDS for additional recommendations and for safety information </w:t>
      </w:r>
    </w:p>
    <w:p w14:paraId="3805A1B8" w14:textId="77777777" w:rsidR="000C68F5" w:rsidRPr="0057485A" w:rsidRDefault="000C68F5" w:rsidP="0057485A">
      <w:pPr>
        <w:rPr>
          <w:rStyle w:val="SubtleEmphasis"/>
        </w:rPr>
      </w:pPr>
    </w:p>
    <w:p w14:paraId="4B19F4C6" w14:textId="77777777" w:rsidR="000C68F5" w:rsidRPr="0057485A" w:rsidRDefault="000C68F5" w:rsidP="0057485A">
      <w:pPr>
        <w:rPr>
          <w:rStyle w:val="SubtleEmphasis"/>
        </w:rPr>
      </w:pPr>
      <w:r w:rsidRPr="0057485A">
        <w:rPr>
          <w:rStyle w:val="SubtleEmphasis"/>
        </w:rPr>
        <w:t xml:space="preserve">Specifier Note:  Paragraph below is for PART 1 GENERAL, Quality Assurance.  </w:t>
      </w:r>
    </w:p>
    <w:p w14:paraId="3DD01D1B" w14:textId="77777777" w:rsidR="000C68F5" w:rsidRPr="0057485A" w:rsidRDefault="000C68F5" w:rsidP="0057485A"/>
    <w:p w14:paraId="73F97217" w14:textId="77777777" w:rsidR="000C68F5" w:rsidRPr="00F517CC" w:rsidRDefault="000C68F5" w:rsidP="00F517CC">
      <w:pPr>
        <w:pStyle w:val="Heading1"/>
      </w:pPr>
      <w:r w:rsidRPr="00F517CC">
        <w:t xml:space="preserve">Test Area </w:t>
      </w:r>
    </w:p>
    <w:p w14:paraId="439AE207" w14:textId="77777777" w:rsidR="000C68F5" w:rsidRPr="0057485A" w:rsidRDefault="000C68F5" w:rsidP="0057485A">
      <w:r w:rsidRPr="0057485A">
        <w:t xml:space="preserve">Test a minimum 4 ft. by 4 ft. area on each type of masonry. Use manufacturer’s application instructions. Let the test panel dry 3 to 7 days before inspection. Keep test panels available for comparison throughout the cleaning project. </w:t>
      </w:r>
    </w:p>
    <w:p w14:paraId="27DE022F" w14:textId="77777777" w:rsidR="000C68F5" w:rsidRPr="0057485A" w:rsidRDefault="000C68F5" w:rsidP="0057485A"/>
    <w:p w14:paraId="0B067E2C" w14:textId="77777777" w:rsidR="000C68F5" w:rsidRPr="0057485A" w:rsidRDefault="000C68F5" w:rsidP="0057485A">
      <w:pPr>
        <w:rPr>
          <w:rStyle w:val="SubtleEmphasis"/>
        </w:rPr>
      </w:pPr>
      <w:r w:rsidRPr="0057485A">
        <w:rPr>
          <w:rStyle w:val="SubtleEmphasis"/>
        </w:rPr>
        <w:t xml:space="preserve">Specifier Note:  Paragraphs below are for PART 2 PRODUCTS, Manufacturers and Products.  </w:t>
      </w:r>
    </w:p>
    <w:p w14:paraId="13232133" w14:textId="77777777" w:rsidR="000C68F5" w:rsidRPr="0057485A" w:rsidRDefault="000C68F5" w:rsidP="0057485A"/>
    <w:p w14:paraId="45BD5261" w14:textId="77777777" w:rsidR="0057485A" w:rsidRPr="0057485A" w:rsidRDefault="000C68F5" w:rsidP="0057485A">
      <w:pPr>
        <w:pStyle w:val="Heading1"/>
      </w:pPr>
      <w:r w:rsidRPr="0057485A">
        <w:t>Manufacturer</w:t>
      </w:r>
    </w:p>
    <w:p w14:paraId="0B0E3D91" w14:textId="77777777" w:rsidR="000C68F5" w:rsidRPr="0057485A" w:rsidRDefault="000C68F5" w:rsidP="0057485A">
      <w:r w:rsidRPr="0057485A">
        <w:t>PROSOCO, Inc., 3741 Greenway Circle, Lawrence, KS 66046.  Phone: (800) 255-4255; Fax: (785) 830-9797.  E-mail:  CustomerCare@prosoco.com</w:t>
      </w:r>
    </w:p>
    <w:p w14:paraId="3C5C8D7C" w14:textId="77777777" w:rsidR="000C68F5" w:rsidRPr="0057485A" w:rsidRDefault="000C68F5" w:rsidP="0057485A"/>
    <w:p w14:paraId="45ACB586" w14:textId="77777777" w:rsidR="000C68F5" w:rsidRPr="0057485A" w:rsidRDefault="000C68F5" w:rsidP="0057485A">
      <w:pPr>
        <w:pStyle w:val="Heading1"/>
      </w:pPr>
      <w:r w:rsidRPr="0057485A">
        <w:t>Product Description</w:t>
      </w:r>
    </w:p>
    <w:p w14:paraId="19C33D35" w14:textId="641667F0" w:rsidR="00D40DAB" w:rsidRDefault="0099523C" w:rsidP="0099523C">
      <w:r w:rsidRPr="0099523C">
        <w:t>Sure Klean</w:t>
      </w:r>
      <w:r w:rsidRPr="0099523C">
        <w:rPr>
          <w:vertAlign w:val="superscript"/>
        </w:rPr>
        <w:t>®</w:t>
      </w:r>
      <w:r w:rsidRPr="0099523C">
        <w:t xml:space="preserve"> Tilt-Up Klean removes bond-breaker residue from tilt-up or off-form concrete surfaces prior to application of paints, coatings, or protective treatments. This concentrated, water-based, non-caustic, and easy-to-use cleaner is designed to be diluted to 1 part cleaner with 5 parts water. Tilt-Up Klean effectively removes bond-breaker residues without using harsh acids, caustics, or solvents.</w:t>
      </w:r>
    </w:p>
    <w:p w14:paraId="427F34EC" w14:textId="77777777" w:rsidR="0099523C" w:rsidRPr="0099523C" w:rsidRDefault="0099523C" w:rsidP="0099523C"/>
    <w:p w14:paraId="720FDFEF" w14:textId="77777777" w:rsidR="000C68F5" w:rsidRPr="0057485A" w:rsidRDefault="00D40DAB" w:rsidP="0057485A">
      <w:pPr>
        <w:pStyle w:val="Heading1"/>
      </w:pPr>
      <w:r w:rsidRPr="0057485A">
        <w:t xml:space="preserve">Typical </w:t>
      </w:r>
      <w:r w:rsidR="000C68F5" w:rsidRPr="0057485A">
        <w:t>Technical Data</w:t>
      </w:r>
    </w:p>
    <w:p w14:paraId="660ED12D" w14:textId="3C73C681" w:rsidR="000C68F5" w:rsidRPr="0057485A" w:rsidRDefault="000C68F5" w:rsidP="0057485A">
      <w:pPr>
        <w:ind w:left="720"/>
      </w:pPr>
      <w:r w:rsidRPr="0057485A">
        <w:t xml:space="preserve">FORM: </w:t>
      </w:r>
      <w:r w:rsidR="0099523C">
        <w:t>clear to pale yellow liquid</w:t>
      </w:r>
    </w:p>
    <w:p w14:paraId="617BA734" w14:textId="685C0491" w:rsidR="000C68F5" w:rsidRPr="0057485A" w:rsidRDefault="000C68F5" w:rsidP="0057485A">
      <w:pPr>
        <w:ind w:left="720"/>
      </w:pPr>
      <w:r w:rsidRPr="0057485A">
        <w:t xml:space="preserve">SPECIFIC GRAVITY: </w:t>
      </w:r>
      <w:r w:rsidR="00D40DAB" w:rsidRPr="0057485A">
        <w:t>1.0</w:t>
      </w:r>
      <w:r w:rsidR="0099523C">
        <w:t>2</w:t>
      </w:r>
    </w:p>
    <w:p w14:paraId="5FCA5965" w14:textId="0D53776C" w:rsidR="000C68F5" w:rsidRPr="0057485A" w:rsidRDefault="000C68F5" w:rsidP="0057485A">
      <w:pPr>
        <w:ind w:left="720"/>
      </w:pPr>
      <w:r w:rsidRPr="0057485A">
        <w:t xml:space="preserve">pH: </w:t>
      </w:r>
      <w:r w:rsidR="00D40DAB" w:rsidRPr="0057485A">
        <w:t>10.</w:t>
      </w:r>
      <w:r w:rsidR="0099523C">
        <w:t>25</w:t>
      </w:r>
    </w:p>
    <w:p w14:paraId="70D459EB" w14:textId="79D16F03" w:rsidR="00D40DAB" w:rsidRPr="0057485A" w:rsidRDefault="00D40DAB" w:rsidP="0057485A">
      <w:pPr>
        <w:ind w:left="720"/>
      </w:pPr>
      <w:r w:rsidRPr="0057485A">
        <w:t>WEIGHT/GALLON: 8.</w:t>
      </w:r>
      <w:r w:rsidR="0099523C">
        <w:t>45</w:t>
      </w:r>
      <w:r w:rsidRPr="0057485A">
        <w:t xml:space="preserve"> </w:t>
      </w:r>
      <w:r w:rsidR="0099523C">
        <w:t>pounds</w:t>
      </w:r>
    </w:p>
    <w:p w14:paraId="6E85E9B4" w14:textId="77777777" w:rsidR="000C68F5" w:rsidRPr="0057485A" w:rsidRDefault="000C68F5" w:rsidP="0057485A">
      <w:pPr>
        <w:ind w:left="720"/>
      </w:pPr>
      <w:r w:rsidRPr="0057485A">
        <w:t>FLASH POINT: &gt; 2</w:t>
      </w:r>
      <w:r w:rsidR="00D40DAB" w:rsidRPr="0057485A">
        <w:t>12</w:t>
      </w:r>
      <w:r w:rsidRPr="0057485A">
        <w:t xml:space="preserve"> degrees F (&gt; </w:t>
      </w:r>
      <w:r w:rsidR="00D40DAB" w:rsidRPr="0057485A">
        <w:t>100</w:t>
      </w:r>
      <w:r w:rsidRPr="0057485A">
        <w:t xml:space="preserve"> degrees C) ASTM D 3278</w:t>
      </w:r>
    </w:p>
    <w:p w14:paraId="2263A3D7" w14:textId="77777777" w:rsidR="000C68F5" w:rsidRPr="0057485A" w:rsidRDefault="000C68F5" w:rsidP="0057485A">
      <w:pPr>
        <w:ind w:left="720"/>
      </w:pPr>
      <w:r w:rsidRPr="0057485A">
        <w:t>FREEZE POINT: 32 degrees F (0 degrees C)</w:t>
      </w:r>
    </w:p>
    <w:p w14:paraId="639135E9" w14:textId="7778D843" w:rsidR="00D40DAB" w:rsidRPr="0057485A" w:rsidRDefault="0099523C" w:rsidP="0057485A">
      <w:pPr>
        <w:ind w:left="720"/>
      </w:pPr>
      <w:r>
        <w:t>SHELF LIFE: 2 years in tightly sealed, unopened container</w:t>
      </w:r>
    </w:p>
    <w:p w14:paraId="54CE1E6F" w14:textId="77777777" w:rsidR="00074834" w:rsidRPr="0057485A" w:rsidRDefault="00074834" w:rsidP="0057485A"/>
    <w:p w14:paraId="02726CA8" w14:textId="77777777" w:rsidR="00074834" w:rsidRPr="0057485A" w:rsidRDefault="00074834" w:rsidP="0057485A">
      <w:pPr>
        <w:pStyle w:val="Heading1"/>
      </w:pPr>
      <w:r w:rsidRPr="0057485A">
        <w:t>Limitation</w:t>
      </w:r>
      <w:r w:rsidR="0057485A">
        <w:t>s</w:t>
      </w:r>
    </w:p>
    <w:p w14:paraId="7ABF24D2" w14:textId="56C18DE0" w:rsidR="00D40DAB" w:rsidRPr="0057485A" w:rsidRDefault="0099523C" w:rsidP="0057485A">
      <w:pPr>
        <w:numPr>
          <w:ilvl w:val="0"/>
          <w:numId w:val="2"/>
        </w:numPr>
      </w:pPr>
      <w:r>
        <w:t xml:space="preserve">Do not let cleaner dry on surface before rinsing. </w:t>
      </w:r>
    </w:p>
    <w:p w14:paraId="11F48A8C" w14:textId="18022E60" w:rsidR="00074834" w:rsidRPr="0057485A" w:rsidRDefault="0099523C" w:rsidP="0057485A">
      <w:pPr>
        <w:numPr>
          <w:ilvl w:val="0"/>
          <w:numId w:val="2"/>
        </w:numPr>
      </w:pPr>
      <w:r>
        <w:t xml:space="preserve">Not intended for removal of concrete curing compounds, cure and seals, or other coatings. </w:t>
      </w:r>
    </w:p>
    <w:p w14:paraId="6D73E9CF" w14:textId="77777777" w:rsidR="000C68F5" w:rsidRPr="0057485A" w:rsidRDefault="000C68F5" w:rsidP="0057485A"/>
    <w:p w14:paraId="12DD98F2" w14:textId="77777777" w:rsidR="000C68F5" w:rsidRPr="0057485A" w:rsidRDefault="000C68F5" w:rsidP="0057485A">
      <w:pPr>
        <w:rPr>
          <w:rStyle w:val="SubtleEmphasis"/>
        </w:rPr>
      </w:pPr>
      <w:r w:rsidRPr="0057485A">
        <w:rPr>
          <w:rStyle w:val="SubtleEmphasis"/>
        </w:rPr>
        <w:t>Specifier Note:  Paragraphs below are for PART 3 EXECUTION, Installation.</w:t>
      </w:r>
    </w:p>
    <w:p w14:paraId="5A41415F" w14:textId="77777777" w:rsidR="000C68F5" w:rsidRPr="0057485A" w:rsidRDefault="000C68F5" w:rsidP="0057485A"/>
    <w:p w14:paraId="1475C1F7" w14:textId="77777777" w:rsidR="000C68F5" w:rsidRPr="0057485A" w:rsidRDefault="000C68F5" w:rsidP="0057485A">
      <w:pPr>
        <w:pStyle w:val="Heading1"/>
      </w:pPr>
      <w:r w:rsidRPr="0057485A">
        <w:t>Application</w:t>
      </w:r>
    </w:p>
    <w:p w14:paraId="049EDC27" w14:textId="1852E590" w:rsidR="000C68F5" w:rsidRPr="0057485A" w:rsidRDefault="000C68F5" w:rsidP="0057485A">
      <w:r w:rsidRPr="0057485A">
        <w:t>Before applying, read “</w:t>
      </w:r>
      <w:r w:rsidR="00923650" w:rsidRPr="0057485A">
        <w:t>Preparation</w:t>
      </w:r>
      <w:r w:rsidRPr="0057485A">
        <w:t>” and “</w:t>
      </w:r>
      <w:r w:rsidR="00934D1A" w:rsidRPr="0057485A">
        <w:t>Safety Information</w:t>
      </w:r>
      <w:r w:rsidRPr="0057485A">
        <w:t>” sections in the Manufacturer’s Product Data Sheet</w:t>
      </w:r>
      <w:r w:rsidR="00D40DAB" w:rsidRPr="0057485A">
        <w:t xml:space="preserve">. </w:t>
      </w:r>
      <w:r w:rsidR="0099523C">
        <w:t xml:space="preserve">Mix product well before diluting. Do not apply in concentrate. Dilute one part Tilt-Up Klean with 5 parts hot or cold water. </w:t>
      </w:r>
    </w:p>
    <w:p w14:paraId="5D707937" w14:textId="77777777" w:rsidR="000C68F5" w:rsidRPr="0057485A" w:rsidRDefault="000C68F5" w:rsidP="0057485A"/>
    <w:p w14:paraId="4458FE21" w14:textId="4AA2238C" w:rsidR="000C68F5" w:rsidRPr="0057485A" w:rsidRDefault="000C68F5" w:rsidP="0057485A">
      <w:pPr>
        <w:numPr>
          <w:ilvl w:val="0"/>
          <w:numId w:val="4"/>
        </w:numPr>
      </w:pPr>
      <w:r w:rsidRPr="0057485A">
        <w:t xml:space="preserve">Apply the diluted cleaning solution </w:t>
      </w:r>
      <w:r w:rsidR="0099523C">
        <w:t xml:space="preserve">liberally to a dry surface using low-pressure spray. </w:t>
      </w:r>
      <w:r w:rsidRPr="0057485A">
        <w:t>to the masonry surface using a brush or low-pressure spray.</w:t>
      </w:r>
    </w:p>
    <w:p w14:paraId="251A0E15" w14:textId="36C16A39" w:rsidR="000C68F5" w:rsidRPr="0057485A" w:rsidRDefault="0099523C" w:rsidP="0057485A">
      <w:pPr>
        <w:numPr>
          <w:ilvl w:val="0"/>
          <w:numId w:val="4"/>
        </w:numPr>
      </w:pPr>
      <w:r>
        <w:t xml:space="preserve">Allow the cleaner to dwell for up to 5 minutes. Keep the surface wet; do not allow the product to dry. Sprayed surface will darken when bond breaker residue has dissolved. If the surface does not darken, reapply the product. </w:t>
      </w:r>
    </w:p>
    <w:p w14:paraId="739B0A27" w14:textId="2F5848E0" w:rsidR="00D40DAB" w:rsidRPr="0057485A" w:rsidRDefault="0099523C" w:rsidP="0057485A">
      <w:pPr>
        <w:numPr>
          <w:ilvl w:val="0"/>
          <w:numId w:val="4"/>
        </w:numPr>
      </w:pPr>
      <w:r>
        <w:t xml:space="preserve">Pressure-rinse the treated surface thoroughly to remove all residues. Hot water improves cleaning efficiency. </w:t>
      </w:r>
    </w:p>
    <w:p w14:paraId="1DE161CC" w14:textId="4ADB3DFC" w:rsidR="000C68F5" w:rsidRPr="0057485A" w:rsidRDefault="0099523C" w:rsidP="0057485A">
      <w:pPr>
        <w:numPr>
          <w:ilvl w:val="0"/>
          <w:numId w:val="4"/>
        </w:numPr>
      </w:pPr>
      <w:r>
        <w:t xml:space="preserve">Let the surface dry thoroughly before inspection. </w:t>
      </w:r>
    </w:p>
    <w:p w14:paraId="6A718AAD" w14:textId="18344704" w:rsidR="00D40DAB" w:rsidRPr="0057485A" w:rsidRDefault="0099523C" w:rsidP="0057485A">
      <w:pPr>
        <w:numPr>
          <w:ilvl w:val="0"/>
          <w:numId w:val="4"/>
        </w:numPr>
      </w:pPr>
      <w:r>
        <w:t xml:space="preserve">If the cleaned area does not darken when wet with water, or if the surface beads water, then there is still bond-breaker residue present. Repeat steps 1 through 4 to ensure complete removal. </w:t>
      </w:r>
    </w:p>
    <w:p w14:paraId="20E1F833" w14:textId="77777777" w:rsidR="000C68F5" w:rsidRDefault="000C68F5">
      <w:pPr>
        <w:autoSpaceDE w:val="0"/>
        <w:autoSpaceDN w:val="0"/>
        <w:adjustRightInd w:val="0"/>
        <w:ind w:firstLine="720"/>
        <w:rPr>
          <w:rFonts w:cs="Arial"/>
          <w:sz w:val="20"/>
        </w:rPr>
      </w:pPr>
    </w:p>
    <w:p w14:paraId="17FB7ED7" w14:textId="0C7C4988" w:rsidR="000C68F5" w:rsidRPr="0057485A" w:rsidRDefault="00D40DAB" w:rsidP="0057485A">
      <w:pPr>
        <w:ind w:left="1080" w:hanging="720"/>
      </w:pPr>
      <w:r w:rsidRPr="0057485A">
        <w:t xml:space="preserve">SPECIFIER NOTE: </w:t>
      </w:r>
      <w:r w:rsidR="0099523C">
        <w:t xml:space="preserve">On hot, windy days, in low-humidity conditions, or when large sections are being cleaned, the wall may be prewet to prevent the product from drying too quickly. </w:t>
      </w:r>
    </w:p>
    <w:p w14:paraId="263DCE6E" w14:textId="77777777" w:rsidR="000C68F5" w:rsidRPr="0057485A" w:rsidRDefault="000C68F5" w:rsidP="0057485A">
      <w:pPr>
        <w:ind w:left="1080" w:hanging="720"/>
      </w:pPr>
    </w:p>
    <w:p w14:paraId="17B1B994" w14:textId="22E995D4" w:rsidR="00D40DAB" w:rsidRPr="0057485A" w:rsidRDefault="00D40DAB" w:rsidP="0057485A">
      <w:r w:rsidRPr="0057485A">
        <w:rPr>
          <w:b/>
        </w:rPr>
        <w:t>Cleanup</w:t>
      </w:r>
      <w:r w:rsidR="0057485A">
        <w:t xml:space="preserve">: </w:t>
      </w:r>
      <w:r w:rsidRPr="0057485A">
        <w:t>clean tools and equipment using fresh water</w:t>
      </w:r>
      <w:r w:rsidR="0099523C">
        <w:t xml:space="preserve"> before product dries</w:t>
      </w:r>
      <w:r w:rsidR="0057485A">
        <w:t>.</w:t>
      </w:r>
    </w:p>
    <w:sectPr w:rsidR="00D40DAB" w:rsidRPr="005748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negi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rnegi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LT Std Light">
    <w:altName w:val="Clarendon LT Std Light"/>
    <w:panose1 w:val="02040604040505020204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7759"/>
    <w:multiLevelType w:val="hybridMultilevel"/>
    <w:tmpl w:val="CC628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8341F"/>
    <w:multiLevelType w:val="hybridMultilevel"/>
    <w:tmpl w:val="9B9C2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35575"/>
    <w:multiLevelType w:val="hybridMultilevel"/>
    <w:tmpl w:val="C2CEC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500A7"/>
    <w:multiLevelType w:val="hybridMultilevel"/>
    <w:tmpl w:val="5A5C0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853956">
    <w:abstractNumId w:val="1"/>
  </w:num>
  <w:num w:numId="2" w16cid:durableId="1402866372">
    <w:abstractNumId w:val="0"/>
  </w:num>
  <w:num w:numId="3" w16cid:durableId="642853426">
    <w:abstractNumId w:val="3"/>
  </w:num>
  <w:num w:numId="4" w16cid:durableId="178812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D1"/>
    <w:rsid w:val="00074834"/>
    <w:rsid w:val="000C68F5"/>
    <w:rsid w:val="004959D1"/>
    <w:rsid w:val="004B75F0"/>
    <w:rsid w:val="00563A14"/>
    <w:rsid w:val="0057485A"/>
    <w:rsid w:val="00640A7F"/>
    <w:rsid w:val="00716385"/>
    <w:rsid w:val="00923650"/>
    <w:rsid w:val="00934D1A"/>
    <w:rsid w:val="00987783"/>
    <w:rsid w:val="0099523C"/>
    <w:rsid w:val="00B82742"/>
    <w:rsid w:val="00CB01E0"/>
    <w:rsid w:val="00D15A23"/>
    <w:rsid w:val="00D40DAB"/>
    <w:rsid w:val="00DD41C5"/>
    <w:rsid w:val="00F04423"/>
    <w:rsid w:val="00F5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FC92D"/>
  <w15:chartTrackingRefBased/>
  <w15:docId w15:val="{C3BDB589-A3AE-4408-82FB-FD673540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85A"/>
    <w:rPr>
      <w:rFonts w:ascii="Georgia" w:hAnsi="Georgia"/>
      <w:sz w:val="24"/>
    </w:rPr>
  </w:style>
  <w:style w:type="paragraph" w:styleId="Heading1">
    <w:name w:val="heading 1"/>
    <w:basedOn w:val="Normal"/>
    <w:next w:val="Normal"/>
    <w:qFormat/>
    <w:rsid w:val="00716385"/>
    <w:pPr>
      <w:keepNext/>
      <w:autoSpaceDE w:val="0"/>
      <w:autoSpaceDN w:val="0"/>
      <w:adjustRightInd w:val="0"/>
      <w:outlineLvl w:val="0"/>
    </w:pPr>
    <w:rPr>
      <w:rFonts w:ascii="Gotham Medium" w:hAnsi="Gotham Medium" w:cs="Arial"/>
      <w:b/>
      <w:bCs/>
      <w:caps/>
      <w:sz w:val="22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720"/>
      <w:outlineLvl w:val="1"/>
    </w:pPr>
    <w:rPr>
      <w:rFonts w:ascii="Carnegie-Bold" w:hAnsi="Carnegie-Bold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17CC"/>
    <w:rPr>
      <w:rFonts w:ascii="GothamBold" w:hAnsi="GothamBold"/>
      <w:bCs/>
      <w:sz w:val="36"/>
      <w:szCs w:val="24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</w:pPr>
    <w:rPr>
      <w:rFonts w:ascii="Carnegie-Regular" w:hAnsi="Carnegie-Regular" w:cs="Arial"/>
      <w:b/>
      <w:bCs/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Carnegie-Regular" w:hAnsi="Carnegie-Regular" w:cs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34D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0DAB"/>
    <w:pPr>
      <w:autoSpaceDE w:val="0"/>
      <w:autoSpaceDN w:val="0"/>
      <w:adjustRightInd w:val="0"/>
    </w:pPr>
    <w:rPr>
      <w:rFonts w:ascii="Clarendon LT Std Light" w:hAnsi="Clarendon LT Std Light" w:cs="Clarendon LT Std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40DAB"/>
    <w:pPr>
      <w:spacing w:line="221" w:lineRule="atLeast"/>
    </w:pPr>
    <w:rPr>
      <w:rFonts w:cs="Arial"/>
      <w:color w:val="auto"/>
    </w:rPr>
  </w:style>
  <w:style w:type="character" w:customStyle="1" w:styleId="A1">
    <w:name w:val="A1"/>
    <w:uiPriority w:val="99"/>
    <w:rsid w:val="00D40DAB"/>
    <w:rPr>
      <w:rFonts w:cs="Clarendon LT Std Light"/>
      <w:color w:val="211D1E"/>
      <w:sz w:val="12"/>
      <w:szCs w:val="12"/>
    </w:rPr>
  </w:style>
  <w:style w:type="character" w:styleId="SubtleEmphasis">
    <w:name w:val="Subtle Emphasis"/>
    <w:uiPriority w:val="19"/>
    <w:qFormat/>
    <w:rsid w:val="0057485A"/>
    <w:rPr>
      <w:rFonts w:ascii="Georgia" w:hAnsi="Georgia"/>
      <w:i/>
      <w:iCs/>
      <w:color w:val="4040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pecifications\Short%20Specs\DOC%20-%20Posted\Short_Specification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Short_Specification_Form.dotx</Template>
  <TotalTime>0</TotalTime>
  <Pages>2</Pages>
  <Words>481</Words>
  <Characters>2670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Specifications for Sure Klean 600 Detergent</vt:lpstr>
    </vt:vector>
  </TitlesOfParts>
  <Company>PROSOCO, Inc.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Sure Klean Tilt-Up Klean Cleaner Specification</dc:title>
  <dc:subject/>
  <dc:creator>Janet L. Horner</dc:creator>
  <cp:keywords/>
  <cp:lastModifiedBy>Janet L. Horner</cp:lastModifiedBy>
  <cp:revision>2</cp:revision>
  <cp:lastPrinted>2010-06-15T20:50:00Z</cp:lastPrinted>
  <dcterms:created xsi:type="dcterms:W3CDTF">2025-07-15T12:38:00Z</dcterms:created>
  <dcterms:modified xsi:type="dcterms:W3CDTF">2025-07-15T12:38:00Z</dcterms:modified>
</cp:coreProperties>
</file>