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BEA8" w14:textId="3368A899" w:rsidR="008938EF" w:rsidRPr="008938EF" w:rsidRDefault="004407CA" w:rsidP="008938EF">
      <w:pPr>
        <w:pStyle w:val="Title"/>
      </w:pPr>
      <w:r>
        <w:t>PROSOCO</w:t>
      </w:r>
      <w:r w:rsidR="008938EF" w:rsidRPr="008938EF">
        <w:rPr>
          <w:vertAlign w:val="superscript"/>
        </w:rPr>
        <w:t>®</w:t>
      </w:r>
      <w:r w:rsidR="008938EF" w:rsidRPr="008938EF">
        <w:t xml:space="preserve"> </w:t>
      </w:r>
      <w:r>
        <w:t>DensiKure</w:t>
      </w:r>
      <w:r w:rsidR="008938EF" w:rsidRPr="008938EF">
        <w:t xml:space="preserve"> Concrete Sealer &amp; Densifier Specification</w:t>
      </w:r>
    </w:p>
    <w:p w14:paraId="50D9F531" w14:textId="77777777" w:rsidR="008938EF" w:rsidRDefault="008938EF" w:rsidP="001D5FA9">
      <w:pPr>
        <w:rPr>
          <w:i/>
        </w:rPr>
      </w:pPr>
    </w:p>
    <w:p w14:paraId="54A0418D" w14:textId="77777777" w:rsidR="003F1D42" w:rsidRPr="008938EF" w:rsidRDefault="003F1D42" w:rsidP="008938EF">
      <w:pPr>
        <w:rPr>
          <w:rStyle w:val="Emphasis"/>
        </w:rPr>
      </w:pPr>
      <w:r w:rsidRPr="008938EF">
        <w:rPr>
          <w:rStyle w:val="Emphasis"/>
        </w:rPr>
        <w:t>Specifier Note:</w:t>
      </w:r>
      <w:r w:rsidR="002D7DF3" w:rsidRPr="008938EF">
        <w:rPr>
          <w:rStyle w:val="Emphasis"/>
        </w:rPr>
        <w:t xml:space="preserve"> </w:t>
      </w:r>
      <w:r w:rsidRPr="008938EF">
        <w:rPr>
          <w:rStyle w:val="Emphasis"/>
        </w:rPr>
        <w:t>The information provided below is intended to guide the Architect in developing specifications for products manufactured by PROSOCO, Inc. and should not be viewed as a complete source of information about the product(s).</w:t>
      </w:r>
      <w:r w:rsidR="002D7DF3" w:rsidRPr="008938EF">
        <w:rPr>
          <w:rStyle w:val="Emphasis"/>
        </w:rPr>
        <w:t xml:space="preserve"> </w:t>
      </w:r>
      <w:r w:rsidRPr="008938EF">
        <w:rPr>
          <w:rStyle w:val="Emphasis"/>
        </w:rPr>
        <w:t>The Architect should always refer to the Product Data Sheet and SDS for additional recommendations and for safety information.</w:t>
      </w:r>
      <w:r w:rsidR="002D7DF3" w:rsidRPr="008938EF">
        <w:rPr>
          <w:rStyle w:val="Emphasis"/>
        </w:rPr>
        <w:t xml:space="preserve"> </w:t>
      </w:r>
    </w:p>
    <w:p w14:paraId="22FF9584" w14:textId="77777777" w:rsidR="00F93375" w:rsidRPr="008938EF" w:rsidRDefault="00F93375" w:rsidP="008938EF">
      <w:pPr>
        <w:rPr>
          <w:rStyle w:val="Emphasis"/>
        </w:rPr>
      </w:pPr>
    </w:p>
    <w:p w14:paraId="4217B3E2" w14:textId="77777777" w:rsidR="003F1D42" w:rsidRPr="008938EF" w:rsidRDefault="003F1D42" w:rsidP="008938EF">
      <w:pPr>
        <w:rPr>
          <w:rStyle w:val="Emphasis"/>
        </w:rPr>
      </w:pPr>
      <w:r w:rsidRPr="008938EF">
        <w:rPr>
          <w:rStyle w:val="Emphasis"/>
        </w:rPr>
        <w:t>Specifier Note:</w:t>
      </w:r>
      <w:r w:rsidR="002D7DF3" w:rsidRPr="008938EF">
        <w:rPr>
          <w:rStyle w:val="Emphasis"/>
        </w:rPr>
        <w:t xml:space="preserve"> </w:t>
      </w:r>
      <w:r w:rsidRPr="008938EF">
        <w:rPr>
          <w:rStyle w:val="Emphasis"/>
        </w:rPr>
        <w:t>Paragraph below is for PART 1 GENERAL, Quality Assurance.</w:t>
      </w:r>
      <w:r w:rsidR="002D7DF3" w:rsidRPr="008938EF">
        <w:rPr>
          <w:rStyle w:val="Emphasis"/>
        </w:rPr>
        <w:t xml:space="preserve"> </w:t>
      </w:r>
    </w:p>
    <w:p w14:paraId="225CB128" w14:textId="77777777" w:rsidR="00F93375" w:rsidRPr="008938EF" w:rsidRDefault="00F93375" w:rsidP="008938EF"/>
    <w:p w14:paraId="59050D04" w14:textId="77777777" w:rsidR="003F1D42" w:rsidRPr="00030894" w:rsidRDefault="003F1D42" w:rsidP="00030894">
      <w:pPr>
        <w:pStyle w:val="Heading1"/>
      </w:pPr>
      <w:r w:rsidRPr="00030894">
        <w:t xml:space="preserve">Test Area </w:t>
      </w:r>
    </w:p>
    <w:p w14:paraId="31D14937" w14:textId="77777777" w:rsidR="003F1D42" w:rsidRPr="001D5FA9" w:rsidRDefault="003F1D42" w:rsidP="001D5FA9">
      <w:r w:rsidRPr="001D5FA9">
        <w:t>Test a representative area of no less than 10 ft. by 10 ft. (and no more than 10% of the total floor area) to confirm surface preparation procedures, coverage rate, reaction time, finished appearance, etc.</w:t>
      </w:r>
      <w:r w:rsidR="002D7DF3" w:rsidRPr="001D5FA9">
        <w:t xml:space="preserve"> </w:t>
      </w:r>
      <w:r w:rsidRPr="001D5FA9">
        <w:t>Use the manufacturers’ application instructions.</w:t>
      </w:r>
      <w:r w:rsidR="002D7DF3" w:rsidRPr="001D5FA9">
        <w:t xml:space="preserve"> </w:t>
      </w:r>
      <w:r w:rsidRPr="001D5FA9">
        <w:t>Let test area dry thoroughly before inspection.</w:t>
      </w:r>
      <w:r w:rsidR="002D7DF3" w:rsidRPr="001D5FA9">
        <w:t xml:space="preserve"> </w:t>
      </w:r>
      <w:r w:rsidRPr="001D5FA9">
        <w:t>Get owner’s approval before proceeding. Keep test area available for comparison throughout the project.</w:t>
      </w:r>
      <w:r w:rsidR="002D7DF3" w:rsidRPr="001D5FA9">
        <w:t xml:space="preserve"> </w:t>
      </w:r>
    </w:p>
    <w:p w14:paraId="44F29900" w14:textId="77777777" w:rsidR="00F93375" w:rsidRPr="001D5FA9" w:rsidRDefault="00F93375" w:rsidP="001D5FA9"/>
    <w:p w14:paraId="29E45C8F" w14:textId="77777777" w:rsidR="003F1D42" w:rsidRPr="008938EF" w:rsidRDefault="003F1D42" w:rsidP="008938EF">
      <w:pPr>
        <w:rPr>
          <w:rStyle w:val="Emphasis"/>
        </w:rPr>
      </w:pPr>
      <w:r w:rsidRPr="008938EF">
        <w:rPr>
          <w:rStyle w:val="Emphasis"/>
        </w:rPr>
        <w:t>Specifier Note:</w:t>
      </w:r>
      <w:r w:rsidR="002D7DF3" w:rsidRPr="008938EF">
        <w:rPr>
          <w:rStyle w:val="Emphasis"/>
        </w:rPr>
        <w:t xml:space="preserve"> </w:t>
      </w:r>
      <w:r w:rsidRPr="008938EF">
        <w:rPr>
          <w:rStyle w:val="Emphasis"/>
        </w:rPr>
        <w:t>Paragraphs below are for PART 2 PRODUCTS, Manufacturers and Products.</w:t>
      </w:r>
      <w:r w:rsidR="002D7DF3" w:rsidRPr="008938EF">
        <w:rPr>
          <w:rStyle w:val="Emphasis"/>
        </w:rPr>
        <w:t xml:space="preserve"> </w:t>
      </w:r>
    </w:p>
    <w:p w14:paraId="38BF9F55" w14:textId="77777777" w:rsidR="00F93375" w:rsidRPr="00030894" w:rsidRDefault="00F93375" w:rsidP="00030894"/>
    <w:p w14:paraId="2A50615D" w14:textId="77777777" w:rsidR="00030894" w:rsidRDefault="003F1D42" w:rsidP="00030894">
      <w:pPr>
        <w:pStyle w:val="Heading1"/>
      </w:pPr>
      <w:r w:rsidRPr="00030894">
        <w:t>Manufacturer</w:t>
      </w:r>
    </w:p>
    <w:p w14:paraId="68B3EC52" w14:textId="77777777" w:rsidR="003F1D42" w:rsidRPr="00030894" w:rsidRDefault="003F1D42" w:rsidP="00030894">
      <w:r w:rsidRPr="00030894">
        <w:t>PROSOCO, Inc., 3741 Greenway Circle, Lawrence, KS 66046.</w:t>
      </w:r>
      <w:r w:rsidR="002D7DF3" w:rsidRPr="00030894">
        <w:t xml:space="preserve"> </w:t>
      </w:r>
      <w:r w:rsidRPr="00030894">
        <w:t>Phone: (800) 255-4255; Fax: (785) 830-9797.</w:t>
      </w:r>
      <w:r w:rsidR="002D7DF3" w:rsidRPr="00030894">
        <w:t xml:space="preserve"> </w:t>
      </w:r>
      <w:r w:rsidRPr="00030894">
        <w:t>E-mail:</w:t>
      </w:r>
      <w:r w:rsidR="002D7DF3" w:rsidRPr="00030894">
        <w:t xml:space="preserve"> </w:t>
      </w:r>
      <w:hyperlink r:id="rId7" w:history="1">
        <w:r w:rsidR="008938EF" w:rsidRPr="00737556">
          <w:rPr>
            <w:rStyle w:val="Hyperlink"/>
          </w:rPr>
          <w:t>CustomerCare@prosoco.com</w:t>
        </w:r>
      </w:hyperlink>
      <w:r w:rsidR="008938EF">
        <w:t xml:space="preserve"> </w:t>
      </w:r>
    </w:p>
    <w:p w14:paraId="597E0730" w14:textId="77777777" w:rsidR="00F93375" w:rsidRPr="00030894" w:rsidRDefault="00F93375" w:rsidP="00030894"/>
    <w:p w14:paraId="52E6B0E0" w14:textId="77777777" w:rsidR="003F1D42" w:rsidRPr="00030894" w:rsidRDefault="003F1D42" w:rsidP="00030894">
      <w:pPr>
        <w:pStyle w:val="Heading1"/>
      </w:pPr>
      <w:r w:rsidRPr="00030894">
        <w:t>Product Description</w:t>
      </w:r>
    </w:p>
    <w:p w14:paraId="771C658D" w14:textId="01AB754A" w:rsidR="003F1D42" w:rsidRPr="00347B7A" w:rsidRDefault="008001D2" w:rsidP="00072730">
      <w:pPr>
        <w:pStyle w:val="Default"/>
      </w:pPr>
      <w:r w:rsidRPr="008001D2">
        <w:t>PROSOCO</w:t>
      </w:r>
      <w:r w:rsidRPr="008001D2">
        <w:rPr>
          <w:vertAlign w:val="superscript"/>
        </w:rPr>
        <w:t>®</w:t>
      </w:r>
      <w:r w:rsidRPr="008001D2">
        <w:t xml:space="preserve"> </w:t>
      </w:r>
      <w:r w:rsidR="00072730" w:rsidRPr="00072730">
        <w:t>DensiKure cures and densifies newly placed standard gray or integrally colored concrete. The product forms a membrane to lock in moisture to cure, improves abrasion resistance, reduces surface dusting, and reduces staining and color variations common to other curing methods.</w:t>
      </w:r>
      <w:r w:rsidR="00072730">
        <w:t xml:space="preserve"> </w:t>
      </w:r>
      <w:r w:rsidR="00347B7A" w:rsidRPr="00347B7A">
        <w:t>DensiKure applies easily with pump-up sprayers and dries in about 60 minutes.</w:t>
      </w:r>
    </w:p>
    <w:p w14:paraId="1770CCCF" w14:textId="77777777" w:rsidR="00F93375" w:rsidRPr="00030894" w:rsidRDefault="00F93375" w:rsidP="00030894"/>
    <w:p w14:paraId="5D6DDAF8" w14:textId="77777777" w:rsidR="003F1D42" w:rsidRPr="00030894" w:rsidRDefault="00DA259C" w:rsidP="00030894">
      <w:pPr>
        <w:pStyle w:val="Heading1"/>
      </w:pPr>
      <w:r w:rsidRPr="00030894">
        <w:t xml:space="preserve">Typical </w:t>
      </w:r>
      <w:r w:rsidR="003F1D42" w:rsidRPr="00030894">
        <w:t>Technical Data</w:t>
      </w:r>
    </w:p>
    <w:p w14:paraId="5A7637A8" w14:textId="73921598" w:rsidR="003F1D42" w:rsidRPr="00030894" w:rsidRDefault="003F1D42" w:rsidP="00030894">
      <w:pPr>
        <w:ind w:left="720"/>
      </w:pPr>
      <w:r w:rsidRPr="00030894">
        <w:t xml:space="preserve">FORM: </w:t>
      </w:r>
      <w:r w:rsidR="00642B33">
        <w:t>White, opaque liquid</w:t>
      </w:r>
    </w:p>
    <w:p w14:paraId="04420087" w14:textId="1B307BF4" w:rsidR="003F1D42" w:rsidRPr="00030894" w:rsidRDefault="003F1D42" w:rsidP="00030894">
      <w:pPr>
        <w:ind w:left="720"/>
      </w:pPr>
      <w:r w:rsidRPr="00030894">
        <w:t xml:space="preserve">SPECIFIC GRAVITY: </w:t>
      </w:r>
      <w:r w:rsidR="00642B33">
        <w:t>1.08</w:t>
      </w:r>
    </w:p>
    <w:p w14:paraId="731ADC02" w14:textId="3762FDFE" w:rsidR="003F1D42" w:rsidRPr="00030894" w:rsidRDefault="003F1D42" w:rsidP="00030894">
      <w:pPr>
        <w:ind w:left="720"/>
      </w:pPr>
      <w:r w:rsidRPr="00030894">
        <w:t xml:space="preserve">pH: </w:t>
      </w:r>
      <w:r w:rsidR="00642B33">
        <w:t>11.40</w:t>
      </w:r>
    </w:p>
    <w:p w14:paraId="687735EE" w14:textId="12248575" w:rsidR="003F1D42" w:rsidRPr="00030894" w:rsidRDefault="003F1D42" w:rsidP="00030894">
      <w:pPr>
        <w:ind w:left="720"/>
      </w:pPr>
      <w:r w:rsidRPr="00030894">
        <w:t>W</w:t>
      </w:r>
      <w:r w:rsidR="00D60A1F" w:rsidRPr="00030894">
        <w:t>EIGH</w:t>
      </w:r>
      <w:r w:rsidRPr="00030894">
        <w:t>T</w:t>
      </w:r>
      <w:r w:rsidR="008938EF">
        <w:t xml:space="preserve"> PER </w:t>
      </w:r>
      <w:r w:rsidRPr="00030894">
        <w:t>GAL</w:t>
      </w:r>
      <w:r w:rsidR="00D60A1F" w:rsidRPr="00030894">
        <w:t>LON: 9.</w:t>
      </w:r>
      <w:r w:rsidR="00642B33">
        <w:t>0</w:t>
      </w:r>
      <w:r w:rsidR="00D60A1F" w:rsidRPr="00030894">
        <w:t xml:space="preserve"> pounds</w:t>
      </w:r>
    </w:p>
    <w:p w14:paraId="405CD962" w14:textId="26A0B99E" w:rsidR="003F1D42" w:rsidRPr="00030894" w:rsidRDefault="00D60A1F" w:rsidP="00030894">
      <w:pPr>
        <w:ind w:left="720"/>
      </w:pPr>
      <w:r w:rsidRPr="00030894">
        <w:t xml:space="preserve">ACTIVE CONTENT: </w:t>
      </w:r>
      <w:r w:rsidR="00642B33">
        <w:t>15</w:t>
      </w:r>
      <w:r w:rsidRPr="00030894">
        <w:t xml:space="preserve"> percent</w:t>
      </w:r>
      <w:r w:rsidR="00642B33">
        <w:t xml:space="preserve"> by weight</w:t>
      </w:r>
    </w:p>
    <w:p w14:paraId="450C49FC" w14:textId="5504EBAE" w:rsidR="003F1D42" w:rsidRPr="00030894" w:rsidRDefault="00D60A1F" w:rsidP="00030894">
      <w:pPr>
        <w:ind w:left="720"/>
      </w:pPr>
      <w:r w:rsidRPr="00030894">
        <w:t>TOTAL SOLIDS: 1</w:t>
      </w:r>
      <w:r w:rsidR="00642B33">
        <w:t>5</w:t>
      </w:r>
      <w:r w:rsidRPr="00030894">
        <w:t xml:space="preserve"> percent</w:t>
      </w:r>
      <w:r w:rsidR="00642B33">
        <w:t xml:space="preserve"> by weight</w:t>
      </w:r>
    </w:p>
    <w:p w14:paraId="037F2A08" w14:textId="7CE2B76E" w:rsidR="003F1D42" w:rsidRPr="00030894" w:rsidRDefault="003F1D42" w:rsidP="00D70609">
      <w:pPr>
        <w:ind w:left="1440" w:hanging="720"/>
      </w:pPr>
      <w:r w:rsidRPr="00030894">
        <w:t xml:space="preserve">FLASH POINT: </w:t>
      </w:r>
      <w:r w:rsidR="00642B33">
        <w:t>greater than 212</w:t>
      </w:r>
      <w:r w:rsidR="0078056F">
        <w:t xml:space="preserve"> degrees Fahrenheit (greater than 100 degrees Celsius) ASTM D3278 (mixed)</w:t>
      </w:r>
    </w:p>
    <w:p w14:paraId="407C3472" w14:textId="77777777" w:rsidR="003F1D42" w:rsidRPr="00030894" w:rsidRDefault="00D60A1F" w:rsidP="00030894">
      <w:pPr>
        <w:ind w:left="720"/>
      </w:pPr>
      <w:r w:rsidRPr="00030894">
        <w:t xml:space="preserve">FREEZE POINT: 32 degrees </w:t>
      </w:r>
      <w:r w:rsidR="003F1D42" w:rsidRPr="00030894">
        <w:t>F</w:t>
      </w:r>
      <w:r w:rsidRPr="00030894">
        <w:t>ahrenheit</w:t>
      </w:r>
      <w:r w:rsidR="003F1D42" w:rsidRPr="00030894">
        <w:t xml:space="preserve"> (0</w:t>
      </w:r>
      <w:r w:rsidRPr="00030894">
        <w:t xml:space="preserve"> degrees </w:t>
      </w:r>
      <w:r w:rsidR="003F1D42" w:rsidRPr="00030894">
        <w:t>C</w:t>
      </w:r>
      <w:r w:rsidRPr="00030894">
        <w:t>elsius</w:t>
      </w:r>
      <w:r w:rsidR="003F1D42" w:rsidRPr="00030894">
        <w:t>)</w:t>
      </w:r>
    </w:p>
    <w:p w14:paraId="77F4D473" w14:textId="3C232335" w:rsidR="003F1D42" w:rsidRDefault="003F1D42" w:rsidP="00030894">
      <w:pPr>
        <w:ind w:left="720"/>
      </w:pPr>
      <w:r w:rsidRPr="00030894">
        <w:t xml:space="preserve">SHELF LIFE: </w:t>
      </w:r>
      <w:r w:rsidR="0078056F">
        <w:t>1</w:t>
      </w:r>
      <w:r w:rsidRPr="00030894">
        <w:t xml:space="preserve"> year in unopened, factory-sealed container</w:t>
      </w:r>
    </w:p>
    <w:p w14:paraId="06873438" w14:textId="77777777" w:rsidR="008938EF" w:rsidRPr="00030894" w:rsidRDefault="008938EF" w:rsidP="00D70609">
      <w:pPr>
        <w:ind w:left="1440" w:hanging="720"/>
      </w:pPr>
      <w:r w:rsidRPr="00030894">
        <w:t>VOC CONTENT: 0 grams per Liter. Complies with all known national, state and district AIM VOC regulations.</w:t>
      </w:r>
    </w:p>
    <w:p w14:paraId="0BEB0650" w14:textId="77777777" w:rsidR="00F93375" w:rsidRPr="008938EF" w:rsidRDefault="00F93375" w:rsidP="008938EF">
      <w:pPr>
        <w:rPr>
          <w:rStyle w:val="Emphasis"/>
        </w:rPr>
      </w:pPr>
    </w:p>
    <w:p w14:paraId="525DE6DB" w14:textId="77777777" w:rsidR="0020456E" w:rsidRPr="0020456E" w:rsidRDefault="0020456E" w:rsidP="0020456E">
      <w:pPr>
        <w:pStyle w:val="Heading1"/>
      </w:pPr>
      <w:r w:rsidRPr="0020456E">
        <w:lastRenderedPageBreak/>
        <w:t>Limitations</w:t>
      </w:r>
    </w:p>
    <w:p w14:paraId="776E3772" w14:textId="0EE90AD7" w:rsidR="0020456E" w:rsidRDefault="006D655B" w:rsidP="006D655B">
      <w:pPr>
        <w:pStyle w:val="ListParagraph"/>
        <w:numPr>
          <w:ilvl w:val="0"/>
          <w:numId w:val="22"/>
        </w:numPr>
      </w:pPr>
      <w:r>
        <w:t>For use on smooth, steel-trowel finished concrete only.</w:t>
      </w:r>
    </w:p>
    <w:p w14:paraId="5A521316" w14:textId="77777777" w:rsidR="0020456E" w:rsidRPr="0020456E" w:rsidRDefault="0020456E" w:rsidP="0020456E"/>
    <w:p w14:paraId="19B32ACE" w14:textId="77777777" w:rsidR="0020456E" w:rsidRPr="0020456E" w:rsidRDefault="0020456E" w:rsidP="0020456E">
      <w:pPr>
        <w:rPr>
          <w:rStyle w:val="Emphasis"/>
        </w:rPr>
      </w:pPr>
      <w:r w:rsidRPr="0020456E">
        <w:rPr>
          <w:rStyle w:val="Emphasis"/>
        </w:rPr>
        <w:t xml:space="preserve">SPECIFIER NOTE:  Paragraphs below are for PART 3 EXECUTION, Installation.  </w:t>
      </w:r>
    </w:p>
    <w:p w14:paraId="097DE553" w14:textId="77777777" w:rsidR="0020456E" w:rsidRPr="0020456E" w:rsidRDefault="0020456E" w:rsidP="0020456E"/>
    <w:p w14:paraId="3DD35561" w14:textId="77777777" w:rsidR="0020456E" w:rsidRPr="0020456E" w:rsidRDefault="0020456E" w:rsidP="0020456E">
      <w:pPr>
        <w:pStyle w:val="Heading1"/>
      </w:pPr>
      <w:r w:rsidRPr="0020456E">
        <w:t>Application</w:t>
      </w:r>
    </w:p>
    <w:p w14:paraId="6F7F34DD" w14:textId="52674270" w:rsidR="0020456E" w:rsidRDefault="0020456E" w:rsidP="0020456E">
      <w:r w:rsidRPr="0020456E">
        <w:t xml:space="preserve">Before applying, read “Preparation” and “Safety Information” sections in the Manufacturer’s Product Data Sheet for </w:t>
      </w:r>
      <w:r w:rsidR="006D655B">
        <w:t>PROSOCO</w:t>
      </w:r>
      <w:r w:rsidRPr="0020456E">
        <w:rPr>
          <w:vertAlign w:val="superscript"/>
        </w:rPr>
        <w:t>®</w:t>
      </w:r>
      <w:r>
        <w:t xml:space="preserve"> </w:t>
      </w:r>
      <w:r w:rsidR="006D655B">
        <w:t>DensiKure</w:t>
      </w:r>
      <w:r w:rsidRPr="0020456E">
        <w:t xml:space="preserve">.  Refer to the Product Data Sheet for additional information about application of </w:t>
      </w:r>
      <w:r w:rsidR="006D655B">
        <w:t>PROSOCO</w:t>
      </w:r>
      <w:r w:rsidR="00C636C5" w:rsidRPr="00C636C5">
        <w:rPr>
          <w:vertAlign w:val="superscript"/>
        </w:rPr>
        <w:t>®</w:t>
      </w:r>
      <w:r w:rsidR="00C636C5">
        <w:t xml:space="preserve"> </w:t>
      </w:r>
      <w:r w:rsidR="006D655B">
        <w:t>DensiKure</w:t>
      </w:r>
      <w:r w:rsidRPr="0020456E">
        <w:t>. Do not dilute or alter.</w:t>
      </w:r>
      <w:r w:rsidR="00CD3AA4">
        <w:t xml:space="preserve"> Apply as packaged. Mix well before use. </w:t>
      </w:r>
    </w:p>
    <w:p w14:paraId="7E1BFF30" w14:textId="77777777" w:rsidR="0020456E" w:rsidRDefault="0020456E" w:rsidP="0020456E"/>
    <w:p w14:paraId="123FE44B" w14:textId="77777777" w:rsidR="00CD3AA4" w:rsidRDefault="008826F2" w:rsidP="00CD3AA4">
      <w:pPr>
        <w:ind w:left="360"/>
        <w:rPr>
          <w:b/>
        </w:rPr>
      </w:pPr>
      <w:r w:rsidRPr="00107597">
        <w:rPr>
          <w:b/>
        </w:rPr>
        <w:t>Application Instructions</w:t>
      </w:r>
    </w:p>
    <w:p w14:paraId="50217762" w14:textId="6F54CB58" w:rsidR="00D60A1F" w:rsidRDefault="00E94375" w:rsidP="00CD3AA4">
      <w:pPr>
        <w:ind w:left="360"/>
      </w:pPr>
      <w:r>
        <w:rPr>
          <w:b/>
          <w:bCs/>
        </w:rPr>
        <w:t xml:space="preserve">Installation: </w:t>
      </w:r>
      <w:r w:rsidR="00CD3AA4" w:rsidRPr="00CD3AA4">
        <w:t>Apply product using enough to coat the surface evenly with no puddling. A soft bristle broom or microfiber pad may be used to spread the product. Stop spreading once drying begins. Let treated surfaces dry tack free, typically 60 minutes.</w:t>
      </w:r>
    </w:p>
    <w:p w14:paraId="2309EEE0" w14:textId="5A92708A" w:rsidR="00E94375" w:rsidRDefault="00E94375" w:rsidP="00CD3AA4">
      <w:pPr>
        <w:ind w:left="360"/>
        <w:rPr>
          <w:b/>
          <w:bCs/>
        </w:rPr>
      </w:pPr>
    </w:p>
    <w:p w14:paraId="50BA22C8" w14:textId="6D003FDE" w:rsidR="004A7DAD" w:rsidRPr="00E94375" w:rsidRDefault="00E94375" w:rsidP="00E94375">
      <w:pPr>
        <w:ind w:left="360"/>
      </w:pPr>
      <w:r>
        <w:rPr>
          <w:b/>
          <w:bCs/>
        </w:rPr>
        <w:t>Protection</w:t>
      </w:r>
      <w:r>
        <w:t xml:space="preserve">: </w:t>
      </w:r>
      <w:r w:rsidR="004A7DAD" w:rsidRPr="00E94375">
        <w:t>Implement the following Concrete Floor Protection Plan for the rest of the construction process prior to final finishing.</w:t>
      </w:r>
    </w:p>
    <w:p w14:paraId="0FD527EE" w14:textId="7845C4B8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Keep slab clean at all times.</w:t>
      </w:r>
    </w:p>
    <w:p w14:paraId="7F697DB2" w14:textId="6C8C5E29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Sweep up grit and debris immediately. Do not use oil-based sweeping compounds.</w:t>
      </w:r>
    </w:p>
    <w:p w14:paraId="0D080443" w14:textId="6820F45B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 xml:space="preserve">Auto-scrub daily to remove fine dust and grime. Avoid harsh chemicals. </w:t>
      </w:r>
    </w:p>
    <w:p w14:paraId="079835B7" w14:textId="63A0B35C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Report and remove spills immediately.</w:t>
      </w:r>
    </w:p>
    <w:p w14:paraId="755169DF" w14:textId="3ACCE821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Do not eat or drink on the slab.</w:t>
      </w:r>
    </w:p>
    <w:p w14:paraId="4F577949" w14:textId="438E1463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 xml:space="preserve">Remove isolated staining with the appropriate PROSOCO cleaner. </w:t>
      </w:r>
    </w:p>
    <w:p w14:paraId="69D4C74C" w14:textId="6989ED05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Get authority from project manager to operate equipment on slab. Diaper all equipment and protect the slab with an absorbent drop cloth when working on the slab.</w:t>
      </w:r>
    </w:p>
    <w:p w14:paraId="240CFAB1" w14:textId="36E71913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Store materials and equipment, and charge equipment in designated areas only.</w:t>
      </w:r>
    </w:p>
    <w:p w14:paraId="0EB38063" w14:textId="79BB2E79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Use non-marking tires on all equipment. Inspect tires and remove embedded debris that may scratch slab.</w:t>
      </w:r>
    </w:p>
    <w:p w14:paraId="7AB2C728" w14:textId="609B8D13" w:rsidR="004A7DAD" w:rsidRPr="00E94375" w:rsidRDefault="004A7DAD" w:rsidP="00E94375">
      <w:pPr>
        <w:pStyle w:val="ListParagraph"/>
        <w:numPr>
          <w:ilvl w:val="0"/>
          <w:numId w:val="24"/>
        </w:numPr>
      </w:pPr>
      <w:r w:rsidRPr="00E94375">
        <w:t>Use temporary, breathable, protective coverings as needed for access. Remove coverings immediately after work is complete.</w:t>
      </w:r>
    </w:p>
    <w:p w14:paraId="6554B043" w14:textId="3CB0E4D2" w:rsidR="00723074" w:rsidRDefault="00723074" w:rsidP="00E94375"/>
    <w:p w14:paraId="6947115F" w14:textId="2DB39488" w:rsidR="00E55E28" w:rsidRPr="00E94375" w:rsidRDefault="00E55E28" w:rsidP="00E55E28">
      <w:pPr>
        <w:ind w:left="360"/>
      </w:pPr>
      <w:r>
        <w:t xml:space="preserve">SPECIFIER NOTE: </w:t>
      </w:r>
      <w:r w:rsidRPr="00E94375">
        <w:t>Call PROSOCO at 800-255-4255 for product recommendations</w:t>
      </w:r>
      <w:r w:rsidR="00091CAE">
        <w:t xml:space="preserve"> for cleaning or stain removal.</w:t>
      </w:r>
    </w:p>
    <w:p w14:paraId="72FF48C0" w14:textId="77777777" w:rsidR="00091CAE" w:rsidRDefault="00091CAE" w:rsidP="00091CAE">
      <w:pPr>
        <w:ind w:left="360"/>
      </w:pPr>
    </w:p>
    <w:p w14:paraId="13B6FFD4" w14:textId="55BC3232" w:rsidR="00107597" w:rsidRDefault="003F1D42" w:rsidP="00107597">
      <w:pPr>
        <w:pStyle w:val="Heading1"/>
      </w:pPr>
      <w:r w:rsidRPr="00107597">
        <w:t>Cleanup</w:t>
      </w:r>
    </w:p>
    <w:p w14:paraId="6E81271A" w14:textId="05785259" w:rsidR="003F1D42" w:rsidRDefault="00723074" w:rsidP="00107597">
      <w:r>
        <w:t xml:space="preserve">Clean tools and equipment immediately with fresh water. </w:t>
      </w:r>
      <w:r w:rsidR="00D70609">
        <w:t xml:space="preserve">Immediately wash over spray off glass, aluminum, polished or sensitive surfaces with fresh water. </w:t>
      </w:r>
    </w:p>
    <w:p w14:paraId="31F7FD7D" w14:textId="11C47795" w:rsidR="00735322" w:rsidRDefault="00735322" w:rsidP="00107597"/>
    <w:p w14:paraId="4AA0412F" w14:textId="50ACB0CA" w:rsidR="00735322" w:rsidRDefault="00735322" w:rsidP="00735322">
      <w:pPr>
        <w:pStyle w:val="Heading1"/>
      </w:pPr>
      <w:r>
        <w:t>Drying Time</w:t>
      </w:r>
    </w:p>
    <w:p w14:paraId="392C5A6F" w14:textId="2F083337" w:rsidR="00735322" w:rsidRPr="00107597" w:rsidRDefault="00735322" w:rsidP="00107597">
      <w:r>
        <w:t>PROSOCO</w:t>
      </w:r>
      <w:r w:rsidRPr="00735322">
        <w:rPr>
          <w:vertAlign w:val="superscript"/>
        </w:rPr>
        <w:t>®</w:t>
      </w:r>
      <w:r>
        <w:t xml:space="preserve"> DensiKure dries to the touch in approximately 1 hour. Protect freshly treated concrete from foot traffic and water for 4 to 12 hours after application. Dry time does depend on temperature, wind and humidity. </w:t>
      </w:r>
    </w:p>
    <w:sectPr w:rsidR="00735322" w:rsidRPr="00107597" w:rsidSect="008826F2">
      <w:pgSz w:w="12240" w:h="15840" w:code="1"/>
      <w:pgMar w:top="1440" w:right="1440" w:bottom="144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EDBF" w14:textId="77777777" w:rsidR="004507D9" w:rsidRDefault="004507D9">
      <w:r>
        <w:separator/>
      </w:r>
    </w:p>
  </w:endnote>
  <w:endnote w:type="continuationSeparator" w:id="0">
    <w:p w14:paraId="566665A2" w14:textId="77777777" w:rsidR="004507D9" w:rsidRDefault="0045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negi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Std Condense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utura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T Std">
    <w:altName w:val="Clarendon LT Std"/>
    <w:panose1 w:val="020407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Clarendon LT Std Light">
    <w:altName w:val="Clarendon LT Std Light"/>
    <w:panose1 w:val="02040604040505020204"/>
    <w:charset w:val="00"/>
    <w:family w:val="roman"/>
    <w:notTrueType/>
    <w:pitch w:val="variable"/>
    <w:sig w:usb0="800000AF" w:usb1="4000204A" w:usb2="00000000" w:usb3="00000000" w:csb0="00000001" w:csb1="00000000"/>
  </w:font>
  <w:font w:name="GothamBold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0202" w14:textId="77777777" w:rsidR="004507D9" w:rsidRDefault="004507D9">
      <w:r>
        <w:separator/>
      </w:r>
    </w:p>
  </w:footnote>
  <w:footnote w:type="continuationSeparator" w:id="0">
    <w:p w14:paraId="61307D79" w14:textId="77777777" w:rsidR="004507D9" w:rsidRDefault="0045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34E"/>
    <w:multiLevelType w:val="hybridMultilevel"/>
    <w:tmpl w:val="47B6A6FC"/>
    <w:lvl w:ilvl="0" w:tplc="AE64B98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348"/>
    <w:multiLevelType w:val="hybridMultilevel"/>
    <w:tmpl w:val="1C10EEF0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" w15:restartNumberingAfterBreak="0">
    <w:nsid w:val="1B2210A7"/>
    <w:multiLevelType w:val="hybridMultilevel"/>
    <w:tmpl w:val="3774E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B4C67"/>
    <w:multiLevelType w:val="hybridMultilevel"/>
    <w:tmpl w:val="C58AD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767D79"/>
    <w:multiLevelType w:val="hybridMultilevel"/>
    <w:tmpl w:val="34F886E2"/>
    <w:lvl w:ilvl="0" w:tplc="2E3E6028">
      <w:start w:val="1"/>
      <w:numFmt w:val="decimal"/>
      <w:pStyle w:val="ListParagraph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D026B"/>
    <w:multiLevelType w:val="hybridMultilevel"/>
    <w:tmpl w:val="83EC9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0432F"/>
    <w:multiLevelType w:val="hybridMultilevel"/>
    <w:tmpl w:val="6186A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00113C"/>
    <w:multiLevelType w:val="hybridMultilevel"/>
    <w:tmpl w:val="7D324A7E"/>
    <w:lvl w:ilvl="0" w:tplc="AE64B98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945C4"/>
    <w:multiLevelType w:val="hybridMultilevel"/>
    <w:tmpl w:val="61047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68E"/>
    <w:multiLevelType w:val="hybridMultilevel"/>
    <w:tmpl w:val="E6C6B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97546"/>
    <w:multiLevelType w:val="hybridMultilevel"/>
    <w:tmpl w:val="7BBC71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F7D3496"/>
    <w:multiLevelType w:val="hybridMultilevel"/>
    <w:tmpl w:val="20E42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515BD4"/>
    <w:multiLevelType w:val="hybridMultilevel"/>
    <w:tmpl w:val="4748F484"/>
    <w:lvl w:ilvl="0" w:tplc="8AFA274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7716A4"/>
    <w:multiLevelType w:val="hybridMultilevel"/>
    <w:tmpl w:val="AD06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F6D25"/>
    <w:multiLevelType w:val="hybridMultilevel"/>
    <w:tmpl w:val="C3261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8069D"/>
    <w:multiLevelType w:val="hybridMultilevel"/>
    <w:tmpl w:val="DA4C2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2224D"/>
    <w:multiLevelType w:val="hybridMultilevel"/>
    <w:tmpl w:val="20EA2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522CB"/>
    <w:multiLevelType w:val="hybridMultilevel"/>
    <w:tmpl w:val="0582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658929">
    <w:abstractNumId w:val="3"/>
  </w:num>
  <w:num w:numId="2" w16cid:durableId="646007179">
    <w:abstractNumId w:val="2"/>
  </w:num>
  <w:num w:numId="3" w16cid:durableId="714933840">
    <w:abstractNumId w:val="6"/>
  </w:num>
  <w:num w:numId="4" w16cid:durableId="1302923299">
    <w:abstractNumId w:val="4"/>
  </w:num>
  <w:num w:numId="5" w16cid:durableId="1678658030">
    <w:abstractNumId w:val="10"/>
  </w:num>
  <w:num w:numId="6" w16cid:durableId="1887715728">
    <w:abstractNumId w:val="16"/>
  </w:num>
  <w:num w:numId="7" w16cid:durableId="2043510629">
    <w:abstractNumId w:val="12"/>
  </w:num>
  <w:num w:numId="8" w16cid:durableId="676806230">
    <w:abstractNumId w:val="4"/>
  </w:num>
  <w:num w:numId="9" w16cid:durableId="747456873">
    <w:abstractNumId w:val="4"/>
    <w:lvlOverride w:ilvl="0">
      <w:startOverride w:val="1"/>
    </w:lvlOverride>
  </w:num>
  <w:num w:numId="10" w16cid:durableId="2099594927">
    <w:abstractNumId w:val="4"/>
    <w:lvlOverride w:ilvl="0">
      <w:startOverride w:val="1"/>
    </w:lvlOverride>
  </w:num>
  <w:num w:numId="11" w16cid:durableId="1912032800">
    <w:abstractNumId w:val="4"/>
    <w:lvlOverride w:ilvl="0">
      <w:startOverride w:val="1"/>
    </w:lvlOverride>
  </w:num>
  <w:num w:numId="12" w16cid:durableId="1809743498">
    <w:abstractNumId w:val="1"/>
  </w:num>
  <w:num w:numId="13" w16cid:durableId="892616047">
    <w:abstractNumId w:val="4"/>
    <w:lvlOverride w:ilvl="0">
      <w:startOverride w:val="1"/>
    </w:lvlOverride>
  </w:num>
  <w:num w:numId="14" w16cid:durableId="206379268">
    <w:abstractNumId w:val="4"/>
    <w:lvlOverride w:ilvl="0">
      <w:startOverride w:val="1"/>
    </w:lvlOverride>
  </w:num>
  <w:num w:numId="15" w16cid:durableId="1535539158">
    <w:abstractNumId w:val="4"/>
    <w:lvlOverride w:ilvl="0">
      <w:startOverride w:val="1"/>
    </w:lvlOverride>
  </w:num>
  <w:num w:numId="16" w16cid:durableId="496263145">
    <w:abstractNumId w:val="13"/>
  </w:num>
  <w:num w:numId="17" w16cid:durableId="708841373">
    <w:abstractNumId w:val="15"/>
  </w:num>
  <w:num w:numId="18" w16cid:durableId="810174338">
    <w:abstractNumId w:val="14"/>
  </w:num>
  <w:num w:numId="19" w16cid:durableId="427963457">
    <w:abstractNumId w:val="8"/>
  </w:num>
  <w:num w:numId="20" w16cid:durableId="1424035296">
    <w:abstractNumId w:val="9"/>
  </w:num>
  <w:num w:numId="21" w16cid:durableId="2064867930">
    <w:abstractNumId w:val="5"/>
  </w:num>
  <w:num w:numId="22" w16cid:durableId="1578981543">
    <w:abstractNumId w:val="11"/>
  </w:num>
  <w:num w:numId="23" w16cid:durableId="537745386">
    <w:abstractNumId w:val="17"/>
  </w:num>
  <w:num w:numId="24" w16cid:durableId="192354434">
    <w:abstractNumId w:val="7"/>
  </w:num>
  <w:num w:numId="25" w16cid:durableId="1019430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42"/>
    <w:rsid w:val="00030894"/>
    <w:rsid w:val="00032618"/>
    <w:rsid w:val="00072730"/>
    <w:rsid w:val="00087734"/>
    <w:rsid w:val="00091CAE"/>
    <w:rsid w:val="000B26E3"/>
    <w:rsid w:val="000B404F"/>
    <w:rsid w:val="000F5FA3"/>
    <w:rsid w:val="00107597"/>
    <w:rsid w:val="00133F89"/>
    <w:rsid w:val="00146160"/>
    <w:rsid w:val="001D5FA9"/>
    <w:rsid w:val="0020456E"/>
    <w:rsid w:val="0020662E"/>
    <w:rsid w:val="002D7DF3"/>
    <w:rsid w:val="00306BA5"/>
    <w:rsid w:val="00347B7A"/>
    <w:rsid w:val="00387C83"/>
    <w:rsid w:val="003C6780"/>
    <w:rsid w:val="003F1D42"/>
    <w:rsid w:val="00423981"/>
    <w:rsid w:val="004407CA"/>
    <w:rsid w:val="004507D9"/>
    <w:rsid w:val="00474980"/>
    <w:rsid w:val="004A7DAD"/>
    <w:rsid w:val="004F2563"/>
    <w:rsid w:val="00514667"/>
    <w:rsid w:val="00584334"/>
    <w:rsid w:val="0059243C"/>
    <w:rsid w:val="00603256"/>
    <w:rsid w:val="00605F94"/>
    <w:rsid w:val="006334A1"/>
    <w:rsid w:val="00642B33"/>
    <w:rsid w:val="006472D9"/>
    <w:rsid w:val="00677352"/>
    <w:rsid w:val="006904B7"/>
    <w:rsid w:val="006A1BD9"/>
    <w:rsid w:val="006D655B"/>
    <w:rsid w:val="00713910"/>
    <w:rsid w:val="00715648"/>
    <w:rsid w:val="007217DF"/>
    <w:rsid w:val="00723074"/>
    <w:rsid w:val="00732B11"/>
    <w:rsid w:val="00735322"/>
    <w:rsid w:val="0078056F"/>
    <w:rsid w:val="008001D2"/>
    <w:rsid w:val="00855519"/>
    <w:rsid w:val="008826F2"/>
    <w:rsid w:val="008873A8"/>
    <w:rsid w:val="008938EF"/>
    <w:rsid w:val="009A22AE"/>
    <w:rsid w:val="009B322A"/>
    <w:rsid w:val="009C650C"/>
    <w:rsid w:val="009D4F8F"/>
    <w:rsid w:val="00A32D61"/>
    <w:rsid w:val="00A9717F"/>
    <w:rsid w:val="00AE4911"/>
    <w:rsid w:val="00B20DFC"/>
    <w:rsid w:val="00B36D1B"/>
    <w:rsid w:val="00BA437E"/>
    <w:rsid w:val="00BE1CDA"/>
    <w:rsid w:val="00C12613"/>
    <w:rsid w:val="00C233B5"/>
    <w:rsid w:val="00C636C5"/>
    <w:rsid w:val="00CA7953"/>
    <w:rsid w:val="00CD3AA4"/>
    <w:rsid w:val="00D60A1F"/>
    <w:rsid w:val="00D70609"/>
    <w:rsid w:val="00DA259C"/>
    <w:rsid w:val="00E448C4"/>
    <w:rsid w:val="00E55E28"/>
    <w:rsid w:val="00E61187"/>
    <w:rsid w:val="00E94375"/>
    <w:rsid w:val="00ED38B9"/>
    <w:rsid w:val="00F07E02"/>
    <w:rsid w:val="00F423D1"/>
    <w:rsid w:val="00F57DC7"/>
    <w:rsid w:val="00F7330F"/>
    <w:rsid w:val="00F8206E"/>
    <w:rsid w:val="00F9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077AF"/>
  <w15:chartTrackingRefBased/>
  <w15:docId w15:val="{22A891A2-2ACC-48E4-A8B5-19C3DF4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8EF"/>
    <w:rPr>
      <w:rFonts w:ascii="Georgia" w:hAnsi="Georgia"/>
      <w:sz w:val="24"/>
    </w:rPr>
  </w:style>
  <w:style w:type="paragraph" w:styleId="Heading1">
    <w:name w:val="heading 1"/>
    <w:basedOn w:val="Normal"/>
    <w:next w:val="Normal"/>
    <w:qFormat/>
    <w:rsid w:val="008938EF"/>
    <w:pPr>
      <w:keepNext/>
      <w:autoSpaceDE w:val="0"/>
      <w:autoSpaceDN w:val="0"/>
      <w:adjustRightInd w:val="0"/>
      <w:outlineLvl w:val="0"/>
    </w:pPr>
    <w:rPr>
      <w:rFonts w:ascii="Gotham Medium" w:hAnsi="Gotham Medium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456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3F1D42"/>
    <w:pPr>
      <w:autoSpaceDE w:val="0"/>
      <w:autoSpaceDN w:val="0"/>
      <w:adjustRightInd w:val="0"/>
    </w:pPr>
    <w:rPr>
      <w:rFonts w:ascii="Carnegie-Regular" w:hAnsi="Carnegie-Regular" w:cs="Arial"/>
      <w:b/>
      <w:bCs/>
      <w:sz w:val="20"/>
    </w:rPr>
  </w:style>
  <w:style w:type="character" w:customStyle="1" w:styleId="01BodyCopy">
    <w:name w:val="01 Body Copy"/>
    <w:rsid w:val="003F1D42"/>
    <w:rPr>
      <w:rFonts w:ascii="Futura Std Condensed Light" w:hAnsi="Futura Std Condensed Light" w:cs="Futura Std Condensed Light"/>
      <w:spacing w:val="0"/>
      <w:w w:val="97"/>
      <w:sz w:val="24"/>
      <w:szCs w:val="24"/>
    </w:rPr>
  </w:style>
  <w:style w:type="character" w:customStyle="1" w:styleId="03BodyCopy-BoldItalic">
    <w:name w:val="03 Body Copy - Bold/Italic"/>
    <w:rsid w:val="003F1D42"/>
    <w:rPr>
      <w:rFonts w:ascii="Futura Std Condensed" w:hAnsi="Futura Std Condensed" w:cs="Futura Std Condensed"/>
      <w:i/>
      <w:iCs/>
      <w:spacing w:val="0"/>
      <w:w w:val="97"/>
      <w:sz w:val="24"/>
      <w:szCs w:val="24"/>
    </w:rPr>
  </w:style>
  <w:style w:type="character" w:customStyle="1" w:styleId="02BodyCopy-Bold">
    <w:name w:val="02 Body Copy - Bold"/>
    <w:rsid w:val="003F1D42"/>
    <w:rPr>
      <w:rFonts w:ascii="Futura Std Condensed" w:hAnsi="Futura Std Condensed" w:cs="Futura Std Condensed"/>
      <w:spacing w:val="0"/>
      <w:w w:val="97"/>
      <w:sz w:val="24"/>
      <w:szCs w:val="24"/>
    </w:rPr>
  </w:style>
  <w:style w:type="character" w:customStyle="1" w:styleId="a">
    <w:name w:val="®"/>
    <w:rsid w:val="003F1D42"/>
    <w:rPr>
      <w:rFonts w:ascii="Futura Std Condensed Light" w:hAnsi="Futura Std Condensed Light" w:cs="Futura Std Condensed Light"/>
      <w:spacing w:val="0"/>
      <w:w w:val="97"/>
      <w:sz w:val="24"/>
      <w:szCs w:val="24"/>
      <w:vertAlign w:val="superscript"/>
    </w:rPr>
  </w:style>
  <w:style w:type="paragraph" w:styleId="Footer">
    <w:name w:val="footer"/>
    <w:basedOn w:val="Normal"/>
    <w:link w:val="FooterChar"/>
    <w:rsid w:val="003F1D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F1D42"/>
    <w:rPr>
      <w:rFonts w:ascii="Arial" w:hAnsi="Arial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F8206E"/>
    <w:pPr>
      <w:numPr>
        <w:numId w:val="8"/>
      </w:numPr>
      <w:contextualSpacing/>
    </w:pPr>
    <w:rPr>
      <w:rFonts w:eastAsia="Calibri" w:cs="Arial"/>
      <w:szCs w:val="24"/>
    </w:rPr>
  </w:style>
  <w:style w:type="paragraph" w:styleId="BalloonText">
    <w:name w:val="Balloon Text"/>
    <w:basedOn w:val="Normal"/>
    <w:link w:val="BalloonTextChar"/>
    <w:rsid w:val="009D4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4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3F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3F89"/>
    <w:rPr>
      <w:rFonts w:ascii="Arial" w:hAnsi="Arial"/>
      <w:sz w:val="24"/>
    </w:rPr>
  </w:style>
  <w:style w:type="paragraph" w:customStyle="1" w:styleId="Pa6">
    <w:name w:val="Pa6"/>
    <w:basedOn w:val="Normal"/>
    <w:next w:val="Normal"/>
    <w:uiPriority w:val="99"/>
    <w:rsid w:val="00D60A1F"/>
    <w:pPr>
      <w:autoSpaceDE w:val="0"/>
      <w:autoSpaceDN w:val="0"/>
      <w:adjustRightInd w:val="0"/>
      <w:spacing w:line="221" w:lineRule="atLeast"/>
    </w:pPr>
    <w:rPr>
      <w:rFonts w:ascii="Clarendon LT Std" w:hAnsi="Clarendon LT Std" w:cs="Arial"/>
      <w:szCs w:val="24"/>
    </w:rPr>
  </w:style>
  <w:style w:type="character" w:customStyle="1" w:styleId="A5">
    <w:name w:val="A5"/>
    <w:uiPriority w:val="99"/>
    <w:rsid w:val="00D60A1F"/>
    <w:rPr>
      <w:rFonts w:ascii="Clarendon LT Std Light" w:hAnsi="Clarendon LT Std Light" w:cs="Clarendon LT Std Light"/>
      <w:color w:val="221E1F"/>
      <w:sz w:val="12"/>
      <w:szCs w:val="12"/>
    </w:rPr>
  </w:style>
  <w:style w:type="paragraph" w:styleId="Title">
    <w:name w:val="Title"/>
    <w:basedOn w:val="Normal"/>
    <w:next w:val="Normal"/>
    <w:link w:val="TitleChar"/>
    <w:qFormat/>
    <w:rsid w:val="008938EF"/>
    <w:pPr>
      <w:outlineLvl w:val="0"/>
    </w:pPr>
    <w:rPr>
      <w:rFonts w:ascii="GothamBold" w:hAnsi="GothamBold"/>
      <w:bCs/>
      <w:kern w:val="28"/>
      <w:sz w:val="28"/>
      <w:szCs w:val="32"/>
    </w:rPr>
  </w:style>
  <w:style w:type="character" w:customStyle="1" w:styleId="TitleChar">
    <w:name w:val="Title Char"/>
    <w:link w:val="Title"/>
    <w:rsid w:val="008938EF"/>
    <w:rPr>
      <w:rFonts w:ascii="GothamBold" w:hAnsi="GothamBold"/>
      <w:bCs/>
      <w:kern w:val="28"/>
      <w:sz w:val="28"/>
      <w:szCs w:val="32"/>
    </w:rPr>
  </w:style>
  <w:style w:type="character" w:styleId="Emphasis">
    <w:name w:val="Emphasis"/>
    <w:qFormat/>
    <w:rsid w:val="008938EF"/>
    <w:rPr>
      <w:i/>
      <w:iCs/>
    </w:rPr>
  </w:style>
  <w:style w:type="character" w:styleId="Hyperlink">
    <w:name w:val="Hyperlink"/>
    <w:rsid w:val="008938E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938EF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20456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8001D2"/>
    <w:pPr>
      <w:autoSpaceDE w:val="0"/>
      <w:autoSpaceDN w:val="0"/>
      <w:adjustRightInd w:val="0"/>
    </w:pPr>
    <w:rPr>
      <w:rFonts w:ascii="Clarendon LT Std Light" w:hAnsi="Clarendon LT Std Light" w:cs="Clarendon LT Std Light"/>
      <w:color w:val="000000"/>
      <w:sz w:val="24"/>
      <w:szCs w:val="24"/>
    </w:rPr>
  </w:style>
  <w:style w:type="character" w:customStyle="1" w:styleId="A1">
    <w:name w:val="A1"/>
    <w:uiPriority w:val="99"/>
    <w:rsid w:val="008001D2"/>
    <w:rPr>
      <w:rFonts w:cs="Clarendon LT Std Light"/>
      <w:color w:val="221E1F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4A7DAD"/>
    <w:pPr>
      <w:spacing w:line="221" w:lineRule="atLeast"/>
    </w:pPr>
    <w:rPr>
      <w:rFonts w:ascii="Clarendon LT Std" w:hAnsi="Clarendon LT Std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723074"/>
    <w:pPr>
      <w:spacing w:line="221" w:lineRule="atLeast"/>
    </w:pPr>
    <w:rPr>
      <w:rFonts w:ascii="Clarendon LT Std" w:hAnsi="Clarendon LT St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723074"/>
    <w:pPr>
      <w:spacing w:line="281" w:lineRule="atLeast"/>
    </w:pPr>
    <w:rPr>
      <w:rFonts w:ascii="Clarendon LT Std" w:hAnsi="Clarendon LT St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stomerCare@proso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Prosoco, Inc.</Company>
  <LinksUpToDate>false</LinksUpToDate>
  <CharactersWithSpaces>4248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mailto:CustomerCare@prosoco.com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Murdock</dc:creator>
  <cp:keywords/>
  <cp:lastModifiedBy>Janet L. Horner</cp:lastModifiedBy>
  <cp:revision>2</cp:revision>
  <cp:lastPrinted>2022-03-21T18:13:00Z</cp:lastPrinted>
  <dcterms:created xsi:type="dcterms:W3CDTF">2023-01-09T16:57:00Z</dcterms:created>
  <dcterms:modified xsi:type="dcterms:W3CDTF">2023-01-09T16:57:00Z</dcterms:modified>
</cp:coreProperties>
</file>