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14A1" w14:textId="77777777" w:rsidR="00943A19" w:rsidRDefault="00943A19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BMC</w:t>
      </w:r>
      <w:r>
        <w:rPr>
          <w:rFonts w:cs="Arial"/>
          <w:b/>
          <w:bCs/>
          <w:vertAlign w:val="superscript"/>
        </w:rPr>
        <w:t>®</w:t>
      </w:r>
      <w:r>
        <w:rPr>
          <w:rFonts w:cs="Arial"/>
          <w:b/>
          <w:bCs/>
        </w:rPr>
        <w:t xml:space="preserve"> Breathable Masonry Coating II Protective Treatment Specification</w:t>
      </w:r>
    </w:p>
    <w:p w14:paraId="5B83358F" w14:textId="77777777" w:rsidR="00943A19" w:rsidRDefault="00943A19">
      <w:pPr>
        <w:autoSpaceDE w:val="0"/>
        <w:autoSpaceDN w:val="0"/>
        <w:adjustRightInd w:val="0"/>
        <w:rPr>
          <w:rFonts w:cs="Arial"/>
          <w:sz w:val="20"/>
        </w:rPr>
      </w:pPr>
    </w:p>
    <w:p w14:paraId="53AA9D51" w14:textId="77777777" w:rsidR="00943A19" w:rsidRPr="00B275C1" w:rsidRDefault="00943A19" w:rsidP="00B275C1">
      <w:pPr>
        <w:rPr>
          <w:i/>
        </w:rPr>
      </w:pPr>
      <w:r w:rsidRPr="00B275C1">
        <w:rPr>
          <w:i/>
        </w:rPr>
        <w:t xml:space="preserve"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MSDS for additional recommendations and for safety information </w:t>
      </w:r>
    </w:p>
    <w:p w14:paraId="53621B9E" w14:textId="77777777" w:rsidR="00943A19" w:rsidRPr="00B275C1" w:rsidRDefault="00943A19" w:rsidP="00B275C1"/>
    <w:p w14:paraId="75CA6B84" w14:textId="77777777" w:rsidR="00943A19" w:rsidRPr="00B275C1" w:rsidRDefault="00943A19" w:rsidP="00B275C1">
      <w:pPr>
        <w:rPr>
          <w:i/>
        </w:rPr>
      </w:pPr>
      <w:r w:rsidRPr="00B275C1">
        <w:rPr>
          <w:i/>
        </w:rPr>
        <w:t xml:space="preserve">Specifier Note:  Paragraph below is for PART 1 GENERAL, Quality Assurance.  </w:t>
      </w:r>
    </w:p>
    <w:p w14:paraId="718B8F1A" w14:textId="77777777" w:rsidR="00943A19" w:rsidRPr="00B275C1" w:rsidRDefault="00943A19" w:rsidP="00B275C1"/>
    <w:p w14:paraId="11FDC4DF" w14:textId="77777777" w:rsidR="00943A19" w:rsidRPr="00B275C1" w:rsidRDefault="00943A19" w:rsidP="00B275C1">
      <w:pPr>
        <w:rPr>
          <w:b/>
        </w:rPr>
      </w:pPr>
      <w:r w:rsidRPr="00B275C1">
        <w:rPr>
          <w:b/>
        </w:rPr>
        <w:t>Test Area</w:t>
      </w:r>
      <w:r w:rsidR="00B275C1" w:rsidRPr="00B275C1">
        <w:t>:</w:t>
      </w:r>
      <w:r w:rsidR="00B275C1">
        <w:rPr>
          <w:b/>
        </w:rPr>
        <w:t xml:space="preserve"> </w:t>
      </w:r>
      <w:r w:rsidR="00B275C1" w:rsidRPr="00B275C1">
        <w:t>Te</w:t>
      </w:r>
      <w:r w:rsidRPr="00B275C1">
        <w:t xml:space="preserve">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4F764C31" w14:textId="77777777" w:rsidR="00943A19" w:rsidRPr="00B275C1" w:rsidRDefault="00943A19" w:rsidP="00B275C1"/>
    <w:p w14:paraId="0855E1F3" w14:textId="77777777" w:rsidR="00943A19" w:rsidRPr="00B275C1" w:rsidRDefault="00943A19" w:rsidP="00B275C1">
      <w:pPr>
        <w:rPr>
          <w:i/>
        </w:rPr>
      </w:pPr>
      <w:r w:rsidRPr="00B275C1">
        <w:rPr>
          <w:i/>
        </w:rPr>
        <w:t xml:space="preserve">Specifier Note:  Paragraphs below are for PART 2 PRODUCTS, Manufacturers and Products.  </w:t>
      </w:r>
    </w:p>
    <w:p w14:paraId="61C9DB33" w14:textId="77777777" w:rsidR="00943A19" w:rsidRDefault="00943A19">
      <w:pPr>
        <w:autoSpaceDE w:val="0"/>
        <w:autoSpaceDN w:val="0"/>
        <w:adjustRightInd w:val="0"/>
        <w:rPr>
          <w:rFonts w:cs="Arial"/>
          <w:sz w:val="20"/>
        </w:rPr>
      </w:pPr>
    </w:p>
    <w:p w14:paraId="17EB2F03" w14:textId="77777777" w:rsidR="00943A19" w:rsidRPr="00B275C1" w:rsidRDefault="00943A19" w:rsidP="00B275C1">
      <w:r w:rsidRPr="00B275C1">
        <w:rPr>
          <w:b/>
        </w:rPr>
        <w:t>Manufacturer</w:t>
      </w:r>
      <w:r w:rsidRPr="00B275C1">
        <w:t xml:space="preserve">:  PROSOCO, Inc., </w:t>
      </w:r>
      <w:smartTag w:uri="urn:schemas-microsoft-com:office:smarttags" w:element="address">
        <w:smartTag w:uri="urn:schemas-microsoft-com:office:smarttags" w:element="Street">
          <w:r w:rsidRPr="00B275C1">
            <w:t>3741 Greenway Circle</w:t>
          </w:r>
        </w:smartTag>
        <w:r w:rsidRPr="00B275C1">
          <w:t xml:space="preserve">, </w:t>
        </w:r>
        <w:smartTag w:uri="urn:schemas-microsoft-com:office:smarttags" w:element="City">
          <w:r w:rsidRPr="00B275C1">
            <w:t>Lawrence</w:t>
          </w:r>
        </w:smartTag>
        <w:r w:rsidRPr="00B275C1">
          <w:t xml:space="preserve">, </w:t>
        </w:r>
        <w:smartTag w:uri="urn:schemas-microsoft-com:office:smarttags" w:element="State">
          <w:r w:rsidRPr="00B275C1">
            <w:t>KS</w:t>
          </w:r>
        </w:smartTag>
        <w:r w:rsidRPr="00B275C1">
          <w:t xml:space="preserve"> </w:t>
        </w:r>
        <w:smartTag w:uri="urn:schemas-microsoft-com:office:smarttags" w:element="PostalCode">
          <w:r w:rsidRPr="00B275C1">
            <w:t>66046</w:t>
          </w:r>
        </w:smartTag>
      </w:smartTag>
      <w:r w:rsidRPr="00B275C1">
        <w:t xml:space="preserve">.  Phone: (800) 255-4255; Fax: (785) 830-9797.  E-mail:  </w:t>
      </w:r>
      <w:hyperlink r:id="rId5" w:history="1">
        <w:r w:rsidRPr="00B275C1">
          <w:rPr>
            <w:rStyle w:val="Hyperlink"/>
          </w:rPr>
          <w:t>CustomerCare@prosoco.com</w:t>
        </w:r>
      </w:hyperlink>
    </w:p>
    <w:p w14:paraId="347746C1" w14:textId="77777777" w:rsidR="00943A19" w:rsidRPr="00B275C1" w:rsidRDefault="00943A19" w:rsidP="00B275C1"/>
    <w:p w14:paraId="5EE22A96" w14:textId="77777777" w:rsidR="00943A19" w:rsidRPr="00B275C1" w:rsidRDefault="00943A19" w:rsidP="00B275C1">
      <w:pPr>
        <w:rPr>
          <w:b/>
        </w:rPr>
      </w:pPr>
      <w:r w:rsidRPr="00B275C1">
        <w:rPr>
          <w:b/>
        </w:rPr>
        <w:t>Product Description</w:t>
      </w:r>
    </w:p>
    <w:p w14:paraId="2588997B" w14:textId="5B5A8344" w:rsidR="00943A19" w:rsidRPr="00B275C1" w:rsidRDefault="00943A19" w:rsidP="00B275C1">
      <w:r w:rsidRPr="00B275C1">
        <w:t>Breathable Masonry Coating II is a silicone emulsion paint with the protective power of breathable water repellents</w:t>
      </w:r>
      <w:r w:rsidR="007741E5">
        <w:t xml:space="preserve"> specifically designed for use on masonry substrates</w:t>
      </w:r>
      <w:r w:rsidRPr="00B275C1">
        <w:t>. BMC II</w:t>
      </w:r>
      <w:r w:rsidR="00E96AAD" w:rsidRPr="00B275C1">
        <w:rPr>
          <w:vertAlign w:val="superscript"/>
        </w:rPr>
        <w:t>®</w:t>
      </w:r>
      <w:r w:rsidRPr="00B275C1">
        <w:t xml:space="preserve"> lets water vapor escape from masonry, while stopping destructive liquid water from entering. The masonry's appearance is preserved, and its service life is prolonged. BMC II</w:t>
      </w:r>
      <w:r w:rsidR="00E96AAD" w:rsidRPr="00B275C1">
        <w:rPr>
          <w:vertAlign w:val="superscript"/>
        </w:rPr>
        <w:t>®</w:t>
      </w:r>
      <w:r w:rsidRPr="00B275C1">
        <w:t xml:space="preserve"> dries to an attractive flat finish. Because its unique silicone emulsion formulation makes the coating more resistant to weathering (UV, moisture and soiling), BMC II</w:t>
      </w:r>
      <w:r w:rsidR="00E96AAD" w:rsidRPr="00B275C1">
        <w:rPr>
          <w:vertAlign w:val="superscript"/>
        </w:rPr>
        <w:t>®</w:t>
      </w:r>
      <w:r w:rsidRPr="00B275C1">
        <w:t xml:space="preserve"> is more durable and lasting than most conventional paints.</w:t>
      </w:r>
    </w:p>
    <w:p w14:paraId="0474C71F" w14:textId="77777777" w:rsidR="00943A19" w:rsidRPr="00B275C1" w:rsidRDefault="00943A19" w:rsidP="00B275C1"/>
    <w:p w14:paraId="0F07B606" w14:textId="77777777" w:rsidR="00943A19" w:rsidRPr="00B275C1" w:rsidRDefault="00ED5E22" w:rsidP="00B275C1">
      <w:pPr>
        <w:rPr>
          <w:b/>
        </w:rPr>
      </w:pPr>
      <w:r w:rsidRPr="00B275C1">
        <w:rPr>
          <w:b/>
        </w:rPr>
        <w:t xml:space="preserve">Typical </w:t>
      </w:r>
      <w:r w:rsidR="00943A19" w:rsidRPr="00B275C1">
        <w:rPr>
          <w:b/>
        </w:rPr>
        <w:t>Technical Data</w:t>
      </w:r>
    </w:p>
    <w:p w14:paraId="35DEBBC7" w14:textId="77777777" w:rsidR="00CD4677" w:rsidRPr="00B275C1" w:rsidRDefault="00CD4677" w:rsidP="00B275C1">
      <w:pPr>
        <w:ind w:left="720"/>
      </w:pPr>
      <w:r w:rsidRPr="00B275C1">
        <w:t>FORM: White viscous batter-like liquid with mild odor</w:t>
      </w:r>
    </w:p>
    <w:p w14:paraId="3CD69297" w14:textId="77777777" w:rsidR="00CD4677" w:rsidRPr="00B275C1" w:rsidRDefault="00CD4677" w:rsidP="00B275C1">
      <w:pPr>
        <w:ind w:left="720"/>
      </w:pPr>
      <w:r w:rsidRPr="00B275C1">
        <w:t>SPECIFIC GRAVITY:</w:t>
      </w:r>
    </w:p>
    <w:p w14:paraId="0EC287C5" w14:textId="77777777" w:rsidR="00CD4677" w:rsidRPr="00B275C1" w:rsidRDefault="00CD4677" w:rsidP="00B275C1">
      <w:pPr>
        <w:ind w:left="720"/>
      </w:pPr>
      <w:r w:rsidRPr="00B275C1">
        <w:tab/>
        <w:t>1.41 White/Pastel Base</w:t>
      </w:r>
    </w:p>
    <w:p w14:paraId="57DF4D08" w14:textId="77777777" w:rsidR="00CD4677" w:rsidRPr="00B275C1" w:rsidRDefault="00CD4677" w:rsidP="00B275C1">
      <w:pPr>
        <w:ind w:left="720"/>
      </w:pPr>
      <w:r w:rsidRPr="00B275C1">
        <w:tab/>
        <w:t>1.38 Tint Base</w:t>
      </w:r>
    </w:p>
    <w:p w14:paraId="2C9B1C26" w14:textId="77777777" w:rsidR="00CD4677" w:rsidRPr="00B275C1" w:rsidRDefault="00CD4677" w:rsidP="00B275C1">
      <w:pPr>
        <w:ind w:left="720" w:firstLine="720"/>
      </w:pPr>
      <w:r w:rsidRPr="00B275C1">
        <w:t>1.28 Deep Base</w:t>
      </w:r>
    </w:p>
    <w:p w14:paraId="5593BB64" w14:textId="77777777" w:rsidR="00CD4677" w:rsidRPr="00B275C1" w:rsidRDefault="00CD4677" w:rsidP="00B275C1">
      <w:pPr>
        <w:ind w:left="720" w:firstLine="720"/>
      </w:pPr>
      <w:r w:rsidRPr="00B275C1">
        <w:t>1.22 Accent Base</w:t>
      </w:r>
    </w:p>
    <w:p w14:paraId="1F88C026" w14:textId="77777777" w:rsidR="00943A19" w:rsidRPr="00B275C1" w:rsidRDefault="003C65B1" w:rsidP="00B275C1">
      <w:pPr>
        <w:ind w:left="720"/>
      </w:pPr>
      <w:r w:rsidRPr="00B275C1">
        <w:t xml:space="preserve">pH: 9.0 to </w:t>
      </w:r>
      <w:r w:rsidR="00943A19" w:rsidRPr="00B275C1">
        <w:t>10.0</w:t>
      </w:r>
    </w:p>
    <w:p w14:paraId="5C403CF5" w14:textId="77777777" w:rsidR="00CD4677" w:rsidRPr="00B275C1" w:rsidRDefault="00CD4677" w:rsidP="00B275C1">
      <w:pPr>
        <w:ind w:left="720"/>
      </w:pPr>
      <w:r w:rsidRPr="00B275C1">
        <w:t>WEIGHT/GALLON</w:t>
      </w:r>
    </w:p>
    <w:p w14:paraId="276F63F7" w14:textId="77777777" w:rsidR="00CD4677" w:rsidRPr="00B275C1" w:rsidRDefault="00CD4677" w:rsidP="00B275C1">
      <w:pPr>
        <w:ind w:left="720"/>
      </w:pPr>
      <w:r w:rsidRPr="00B275C1">
        <w:tab/>
        <w:t>11.76 pounds White/Pastel Base</w:t>
      </w:r>
    </w:p>
    <w:p w14:paraId="775AAFDA" w14:textId="77777777" w:rsidR="00CD4677" w:rsidRPr="00B275C1" w:rsidRDefault="00CD4677" w:rsidP="00B275C1">
      <w:pPr>
        <w:ind w:left="720" w:firstLine="720"/>
      </w:pPr>
      <w:r w:rsidRPr="00B275C1">
        <w:t>11.55 pounds Tint Base</w:t>
      </w:r>
    </w:p>
    <w:p w14:paraId="6D193614" w14:textId="77777777" w:rsidR="00CD4677" w:rsidRPr="00B275C1" w:rsidRDefault="00CD4677" w:rsidP="00B275C1">
      <w:pPr>
        <w:ind w:left="720" w:firstLine="720"/>
      </w:pPr>
      <w:r w:rsidRPr="00B275C1">
        <w:t>10.66 pounds Deep Base</w:t>
      </w:r>
    </w:p>
    <w:p w14:paraId="7B3C8F14" w14:textId="77777777" w:rsidR="00CD4677" w:rsidRPr="00B275C1" w:rsidRDefault="00CD4677" w:rsidP="00B275C1">
      <w:pPr>
        <w:ind w:left="720" w:firstLine="720"/>
      </w:pPr>
      <w:r w:rsidRPr="00B275C1">
        <w:t>10.15 pounds Accent Base</w:t>
      </w:r>
    </w:p>
    <w:p w14:paraId="5D49EF2B" w14:textId="77777777" w:rsidR="00CD4677" w:rsidRPr="00B275C1" w:rsidRDefault="00CD4677" w:rsidP="00B275C1">
      <w:pPr>
        <w:ind w:left="720"/>
      </w:pPr>
      <w:r w:rsidRPr="00B275C1">
        <w:t>PERCENT SOLIDS BY WEIGHT</w:t>
      </w:r>
    </w:p>
    <w:p w14:paraId="78693D07" w14:textId="77777777" w:rsidR="00CD4677" w:rsidRPr="00B275C1" w:rsidRDefault="00CD4677" w:rsidP="00B275C1">
      <w:pPr>
        <w:ind w:left="720"/>
      </w:pPr>
      <w:r w:rsidRPr="00B275C1">
        <w:lastRenderedPageBreak/>
        <w:tab/>
        <w:t>56 White/Pastel Base</w:t>
      </w:r>
    </w:p>
    <w:p w14:paraId="785731C5" w14:textId="77777777" w:rsidR="00CD4677" w:rsidRPr="00B275C1" w:rsidRDefault="00CD4677" w:rsidP="00B275C1">
      <w:pPr>
        <w:ind w:left="720"/>
      </w:pPr>
      <w:r w:rsidRPr="00B275C1">
        <w:tab/>
        <w:t>55 Tint Base</w:t>
      </w:r>
    </w:p>
    <w:p w14:paraId="441D5910" w14:textId="77777777" w:rsidR="00CD4677" w:rsidRPr="00B275C1" w:rsidRDefault="00CD4677" w:rsidP="00B275C1">
      <w:pPr>
        <w:ind w:left="720" w:firstLine="720"/>
      </w:pPr>
      <w:r w:rsidRPr="00B275C1">
        <w:t>48 Deep Base</w:t>
      </w:r>
    </w:p>
    <w:p w14:paraId="34EE9673" w14:textId="77777777" w:rsidR="00CD4677" w:rsidRPr="00B275C1" w:rsidRDefault="00CD4677" w:rsidP="00B275C1">
      <w:pPr>
        <w:ind w:left="720" w:firstLine="720"/>
      </w:pPr>
      <w:r w:rsidRPr="00B275C1">
        <w:t>43 Accent Base</w:t>
      </w:r>
    </w:p>
    <w:p w14:paraId="400E993C" w14:textId="77777777" w:rsidR="00B275C1" w:rsidRPr="00B275C1" w:rsidRDefault="00B275C1" w:rsidP="00B275C1">
      <w:pPr>
        <w:ind w:left="720"/>
      </w:pPr>
      <w:r w:rsidRPr="00B275C1">
        <w:t xml:space="preserve">PERCENT SOLIDS BY </w:t>
      </w:r>
      <w:r>
        <w:t>VOLUME</w:t>
      </w:r>
    </w:p>
    <w:p w14:paraId="0B197C60" w14:textId="77777777" w:rsidR="00B275C1" w:rsidRPr="00B275C1" w:rsidRDefault="00B275C1" w:rsidP="00B275C1">
      <w:pPr>
        <w:ind w:left="720"/>
      </w:pPr>
      <w:r w:rsidRPr="00B275C1">
        <w:tab/>
      </w:r>
      <w:r>
        <w:t>38</w:t>
      </w:r>
      <w:r w:rsidRPr="00B275C1">
        <w:t xml:space="preserve"> White/Pastel Base</w:t>
      </w:r>
    </w:p>
    <w:p w14:paraId="6BC51FBA" w14:textId="77777777" w:rsidR="00B275C1" w:rsidRPr="00B275C1" w:rsidRDefault="00B275C1" w:rsidP="00B275C1">
      <w:pPr>
        <w:ind w:left="720"/>
      </w:pPr>
      <w:r w:rsidRPr="00B275C1">
        <w:tab/>
      </w:r>
      <w:r>
        <w:t>38</w:t>
      </w:r>
      <w:r w:rsidRPr="00B275C1">
        <w:t xml:space="preserve"> Tint Base</w:t>
      </w:r>
    </w:p>
    <w:p w14:paraId="045F0CE6" w14:textId="77777777" w:rsidR="00B275C1" w:rsidRPr="00B275C1" w:rsidRDefault="00B275C1" w:rsidP="00B275C1">
      <w:pPr>
        <w:ind w:left="720" w:firstLine="720"/>
      </w:pPr>
      <w:r>
        <w:t>34</w:t>
      </w:r>
      <w:r w:rsidRPr="00B275C1">
        <w:t xml:space="preserve"> Deep Base</w:t>
      </w:r>
    </w:p>
    <w:p w14:paraId="4D7E7D70" w14:textId="77777777" w:rsidR="00B275C1" w:rsidRDefault="00B275C1" w:rsidP="00B275C1">
      <w:pPr>
        <w:ind w:left="720" w:firstLine="720"/>
      </w:pPr>
      <w:r>
        <w:t>31</w:t>
      </w:r>
      <w:r w:rsidRPr="00B275C1">
        <w:t xml:space="preserve"> Accent Base</w:t>
      </w:r>
    </w:p>
    <w:p w14:paraId="089F2023" w14:textId="77777777" w:rsidR="00943A19" w:rsidRPr="00B275C1" w:rsidRDefault="003C65B1" w:rsidP="00B275C1">
      <w:pPr>
        <w:ind w:left="720"/>
      </w:pPr>
      <w:r w:rsidRPr="00B275C1">
        <w:t xml:space="preserve">FLASH POINT: greater than 200 degrees F (greater than </w:t>
      </w:r>
      <w:r w:rsidR="00943A19" w:rsidRPr="00B275C1">
        <w:t>93 degrees C) ASTM D 3278</w:t>
      </w:r>
    </w:p>
    <w:p w14:paraId="5BA08826" w14:textId="77777777" w:rsidR="00943A19" w:rsidRPr="00B275C1" w:rsidRDefault="00943A19" w:rsidP="00B275C1">
      <w:pPr>
        <w:ind w:left="720"/>
      </w:pPr>
      <w:r w:rsidRPr="00B275C1">
        <w:t>FREEZE POINT: 32 degrees F (0 degrees C) Do not freeze.</w:t>
      </w:r>
    </w:p>
    <w:p w14:paraId="389404CE" w14:textId="77777777" w:rsidR="00CD4677" w:rsidRPr="00B275C1" w:rsidRDefault="00CD4677" w:rsidP="00B275C1">
      <w:pPr>
        <w:ind w:left="720"/>
      </w:pPr>
      <w:r w:rsidRPr="00B275C1">
        <w:t>SHELF LIFE: 1 year in tightly sealed, unopened container</w:t>
      </w:r>
    </w:p>
    <w:p w14:paraId="21891500" w14:textId="77777777" w:rsidR="00943A19" w:rsidRPr="00B275C1" w:rsidRDefault="00943A19" w:rsidP="00B275C1">
      <w:pPr>
        <w:ind w:left="720"/>
      </w:pPr>
      <w:r w:rsidRPr="00B275C1">
        <w:t xml:space="preserve">VOC CONTENT: </w:t>
      </w:r>
      <w:r w:rsidR="00CD4677" w:rsidRPr="00B275C1">
        <w:t>100 grams per Liter, maximum. Complies with all known federal, state, and district AIM VOC standards</w:t>
      </w:r>
      <w:r w:rsidR="00EA1AC2" w:rsidRPr="00B275C1">
        <w:t xml:space="preserve">. </w:t>
      </w:r>
    </w:p>
    <w:p w14:paraId="22F76363" w14:textId="77777777" w:rsidR="00943A19" w:rsidRPr="00B275C1" w:rsidRDefault="00943A19" w:rsidP="00B275C1"/>
    <w:p w14:paraId="07ACA443" w14:textId="77777777" w:rsidR="00943A19" w:rsidRPr="00B275C1" w:rsidRDefault="00943A19" w:rsidP="00B275C1">
      <w:pPr>
        <w:rPr>
          <w:b/>
        </w:rPr>
      </w:pPr>
      <w:r w:rsidRPr="00B275C1">
        <w:rPr>
          <w:b/>
        </w:rPr>
        <w:t>Limitations</w:t>
      </w:r>
    </w:p>
    <w:p w14:paraId="052642E9" w14:textId="77777777" w:rsidR="00943A19" w:rsidRPr="00B275C1" w:rsidRDefault="007C04A7" w:rsidP="00B275C1">
      <w:pPr>
        <w:numPr>
          <w:ilvl w:val="0"/>
          <w:numId w:val="5"/>
        </w:numPr>
      </w:pPr>
      <w:r w:rsidRPr="00B275C1">
        <w:t xml:space="preserve">Not for </w:t>
      </w:r>
      <w:r w:rsidR="00050CBD">
        <w:t xml:space="preserve">use on </w:t>
      </w:r>
      <w:r w:rsidRPr="00B275C1">
        <w:t>horizontal surfaces</w:t>
      </w:r>
      <w:r w:rsidR="00050CBD">
        <w:t xml:space="preserve"> subject to vehicular or pedestrian traffic.</w:t>
      </w:r>
    </w:p>
    <w:p w14:paraId="27E18A56" w14:textId="77777777" w:rsidR="00943A19" w:rsidRPr="00B275C1" w:rsidRDefault="00943A19" w:rsidP="00B275C1">
      <w:pPr>
        <w:numPr>
          <w:ilvl w:val="0"/>
          <w:numId w:val="5"/>
        </w:numPr>
      </w:pPr>
      <w:r w:rsidRPr="00B275C1">
        <w:t>Not suitable for a</w:t>
      </w:r>
      <w:r w:rsidR="007C04A7" w:rsidRPr="00B275C1">
        <w:t>pplication on some resin paints</w:t>
      </w:r>
    </w:p>
    <w:p w14:paraId="1284C6BC" w14:textId="77777777" w:rsidR="006146CD" w:rsidRPr="00B275C1" w:rsidRDefault="00847464" w:rsidP="00B275C1">
      <w:pPr>
        <w:numPr>
          <w:ilvl w:val="0"/>
          <w:numId w:val="5"/>
        </w:numPr>
      </w:pPr>
      <w:r w:rsidRPr="00B275C1">
        <w:t xml:space="preserve">Manufacturer does not endorse use of organic colorants. </w:t>
      </w:r>
      <w:r w:rsidR="006146CD" w:rsidRPr="00B275C1">
        <w:t xml:space="preserve">Use of organic colorants for color matching may result in color fading. </w:t>
      </w:r>
    </w:p>
    <w:p w14:paraId="0AC8C456" w14:textId="77777777" w:rsidR="00943A19" w:rsidRPr="00B275C1" w:rsidRDefault="007741E5" w:rsidP="00B275C1">
      <w:pPr>
        <w:numPr>
          <w:ilvl w:val="0"/>
          <w:numId w:val="5"/>
        </w:numPr>
      </w:pPr>
      <w:r>
        <w:t xml:space="preserve">Specifically designed for use on masonry substrates. </w:t>
      </w:r>
    </w:p>
    <w:p w14:paraId="5320C6E5" w14:textId="77777777" w:rsidR="00943A19" w:rsidRDefault="00943A19">
      <w:pPr>
        <w:autoSpaceDE w:val="0"/>
        <w:autoSpaceDN w:val="0"/>
        <w:adjustRightInd w:val="0"/>
        <w:rPr>
          <w:rFonts w:cs="Arial"/>
          <w:sz w:val="20"/>
        </w:rPr>
      </w:pPr>
    </w:p>
    <w:p w14:paraId="2B7B2D1D" w14:textId="77777777" w:rsidR="00943A19" w:rsidRPr="00B275C1" w:rsidRDefault="00943A19" w:rsidP="00B275C1">
      <w:pPr>
        <w:rPr>
          <w:i/>
        </w:rPr>
      </w:pPr>
      <w:r w:rsidRPr="00B275C1">
        <w:rPr>
          <w:i/>
        </w:rPr>
        <w:t xml:space="preserve">Specifier Note:  Paragraphs below are for PART 3 EXECUTION, Installation.  </w:t>
      </w:r>
    </w:p>
    <w:p w14:paraId="2F7E76EC" w14:textId="77777777" w:rsidR="00943A19" w:rsidRDefault="00943A19">
      <w:pPr>
        <w:autoSpaceDE w:val="0"/>
        <w:autoSpaceDN w:val="0"/>
        <w:adjustRightInd w:val="0"/>
        <w:rPr>
          <w:rFonts w:cs="Arial"/>
          <w:sz w:val="20"/>
        </w:rPr>
      </w:pPr>
    </w:p>
    <w:p w14:paraId="21A4F6DB" w14:textId="77777777" w:rsidR="00943A19" w:rsidRPr="00B275C1" w:rsidRDefault="00943A19" w:rsidP="00B275C1">
      <w:pPr>
        <w:rPr>
          <w:b/>
        </w:rPr>
      </w:pPr>
      <w:r w:rsidRPr="00B275C1">
        <w:rPr>
          <w:b/>
        </w:rPr>
        <w:t>Application</w:t>
      </w:r>
    </w:p>
    <w:p w14:paraId="509EEF19" w14:textId="1F338D47" w:rsidR="00943A19" w:rsidRPr="00B275C1" w:rsidRDefault="00943A19" w:rsidP="00B275C1">
      <w:r w:rsidRPr="00B275C1">
        <w:t>Before applying, read “</w:t>
      </w:r>
      <w:r w:rsidR="00E3601E" w:rsidRPr="00B275C1">
        <w:t>Preparation</w:t>
      </w:r>
      <w:r w:rsidRPr="00B275C1">
        <w:t>” and “</w:t>
      </w:r>
      <w:r w:rsidR="00E3601E" w:rsidRPr="00B275C1">
        <w:t>Safety Information</w:t>
      </w:r>
      <w:r w:rsidRPr="00B275C1">
        <w:t>” sections in the Manufacturer’s Product Data Sheet for BMC II</w:t>
      </w:r>
      <w:r w:rsidR="00E96AAD" w:rsidRPr="00B275C1">
        <w:rPr>
          <w:vertAlign w:val="superscript"/>
        </w:rPr>
        <w:t>®</w:t>
      </w:r>
      <w:r w:rsidRPr="00B275C1">
        <w:t>. Refer to the Product Data Sheet for additional information about application of BMC II</w:t>
      </w:r>
      <w:r w:rsidR="00E96AAD" w:rsidRPr="00B275C1">
        <w:rPr>
          <w:vertAlign w:val="superscript"/>
        </w:rPr>
        <w:t>®</w:t>
      </w:r>
      <w:r w:rsidRPr="00B275C1">
        <w:t>.  Do not dilute or alter except for use in sprayers. The concentrate may need thinning with up to 5 percent fresh water, based on surface and drying conditions, and equipment.</w:t>
      </w:r>
    </w:p>
    <w:p w14:paraId="7C476D1E" w14:textId="77777777" w:rsidR="00943A19" w:rsidRDefault="00943A19">
      <w:pPr>
        <w:autoSpaceDE w:val="0"/>
        <w:autoSpaceDN w:val="0"/>
        <w:adjustRightInd w:val="0"/>
        <w:rPr>
          <w:rFonts w:cs="Arial"/>
          <w:sz w:val="20"/>
        </w:rPr>
      </w:pPr>
    </w:p>
    <w:p w14:paraId="5B320C56" w14:textId="77777777" w:rsidR="00943A19" w:rsidRPr="00B275C1" w:rsidRDefault="00943A19" w:rsidP="00B275C1">
      <w:pPr>
        <w:ind w:left="720"/>
        <w:rPr>
          <w:b/>
        </w:rPr>
      </w:pPr>
      <w:r w:rsidRPr="00B275C1">
        <w:rPr>
          <w:b/>
        </w:rPr>
        <w:t>Tinting</w:t>
      </w:r>
    </w:p>
    <w:p w14:paraId="2A102393" w14:textId="7FF86B98" w:rsidR="00943A19" w:rsidRDefault="00943A19" w:rsidP="00B275C1">
      <w:pPr>
        <w:ind w:left="720"/>
      </w:pPr>
      <w:r w:rsidRPr="00B275C1">
        <w:t>BMC II</w:t>
      </w:r>
      <w:r w:rsidR="00E96AAD" w:rsidRPr="00B275C1">
        <w:rPr>
          <w:vertAlign w:val="superscript"/>
        </w:rPr>
        <w:t>®</w:t>
      </w:r>
      <w:r w:rsidRPr="00B275C1">
        <w:t xml:space="preserve"> is compatible with the </w:t>
      </w:r>
      <w:r w:rsidR="00B275C1">
        <w:t xml:space="preserve">CCE </w:t>
      </w:r>
      <w:proofErr w:type="spellStart"/>
      <w:r w:rsidR="00B275C1">
        <w:t>ColorCast</w:t>
      </w:r>
      <w:proofErr w:type="spellEnd"/>
      <w:r w:rsidR="00B275C1">
        <w:t xml:space="preserve"> </w:t>
      </w:r>
      <w:proofErr w:type="spellStart"/>
      <w:r w:rsidR="00B275C1">
        <w:t>Ecotoner</w:t>
      </w:r>
      <w:proofErr w:type="spellEnd"/>
      <w:r w:rsidR="00B275C1">
        <w:t xml:space="preserve"> </w:t>
      </w:r>
      <w:r w:rsidRPr="00B275C1">
        <w:t>colorant system for achieving predictable color matches. BMC II</w:t>
      </w:r>
      <w:r w:rsidR="00E96AAD" w:rsidRPr="00B275C1">
        <w:rPr>
          <w:vertAlign w:val="superscript"/>
        </w:rPr>
        <w:t>®</w:t>
      </w:r>
      <w:r w:rsidRPr="00B275C1">
        <w:t xml:space="preserve"> is available in four different bases, allowing for the greatest range of colors. The bases, </w:t>
      </w:r>
      <w:r w:rsidR="00EA1AC2" w:rsidRPr="00B275C1">
        <w:t>White/</w:t>
      </w:r>
      <w:r w:rsidRPr="00B275C1">
        <w:t xml:space="preserve">Pastel, Tint, Deep and Accent, are custom tinted by local distributors. </w:t>
      </w:r>
    </w:p>
    <w:p w14:paraId="48317A32" w14:textId="77777777" w:rsidR="00B275C1" w:rsidRDefault="00B275C1" w:rsidP="00B275C1">
      <w:pPr>
        <w:ind w:left="720"/>
      </w:pPr>
    </w:p>
    <w:p w14:paraId="2D29A80E" w14:textId="78449EB3" w:rsidR="00B275C1" w:rsidRPr="00B275C1" w:rsidRDefault="00B275C1" w:rsidP="00B275C1">
      <w:pPr>
        <w:ind w:left="1440" w:hanging="720"/>
      </w:pPr>
      <w:r w:rsidRPr="00B275C1">
        <w:t>SPECIFIER NOTE: BMC II</w:t>
      </w:r>
      <w:r w:rsidR="00E96AAD" w:rsidRPr="00B275C1">
        <w:rPr>
          <w:vertAlign w:val="superscript"/>
        </w:rPr>
        <w:t>®</w:t>
      </w:r>
      <w:r w:rsidRPr="00B275C1">
        <w:t xml:space="preserve"> from multiple containers must be mixed – or “boxed” – to ensure color uniformity.</w:t>
      </w:r>
    </w:p>
    <w:p w14:paraId="3220FD66" w14:textId="77777777" w:rsidR="00943A19" w:rsidRPr="00B275C1" w:rsidRDefault="00943A19" w:rsidP="00B275C1">
      <w:pPr>
        <w:ind w:left="720"/>
      </w:pPr>
    </w:p>
    <w:p w14:paraId="36A60381" w14:textId="77777777" w:rsidR="00943A19" w:rsidRPr="00B275C1" w:rsidRDefault="00943A19" w:rsidP="00B275C1">
      <w:pPr>
        <w:ind w:left="720"/>
        <w:rPr>
          <w:b/>
        </w:rPr>
      </w:pPr>
      <w:r w:rsidRPr="00B275C1">
        <w:rPr>
          <w:b/>
        </w:rPr>
        <w:t>Application Instruction</w:t>
      </w:r>
    </w:p>
    <w:p w14:paraId="6F08A0EB" w14:textId="5AD85902" w:rsidR="00943A19" w:rsidRPr="00B275C1" w:rsidRDefault="00E96AAD" w:rsidP="00B275C1">
      <w:pPr>
        <w:numPr>
          <w:ilvl w:val="0"/>
          <w:numId w:val="7"/>
        </w:numPr>
      </w:pPr>
      <w:r>
        <w:t>A</w:t>
      </w:r>
      <w:r w:rsidR="00943A19" w:rsidRPr="00B275C1">
        <w:t xml:space="preserve">pply a smooth, uniform coating, 7 </w:t>
      </w:r>
      <w:r w:rsidR="00EA1AC2" w:rsidRPr="00B275C1">
        <w:t xml:space="preserve">wet </w:t>
      </w:r>
      <w:r w:rsidR="00943A19" w:rsidRPr="00B275C1">
        <w:t>mils thick. Work from the top down. Brush out runs or drips. Back roll spray applications for proper adhesion and good coating performance.</w:t>
      </w:r>
    </w:p>
    <w:p w14:paraId="3912485D" w14:textId="77777777" w:rsidR="00943A19" w:rsidRPr="00B275C1" w:rsidRDefault="00943A19" w:rsidP="00B275C1">
      <w:pPr>
        <w:numPr>
          <w:ilvl w:val="0"/>
          <w:numId w:val="7"/>
        </w:numPr>
      </w:pPr>
      <w:r w:rsidRPr="00B275C1">
        <w:t>Let first coat dry 2</w:t>
      </w:r>
      <w:r w:rsidR="00080DD6" w:rsidRPr="00B275C1">
        <w:t xml:space="preserve"> to 4</w:t>
      </w:r>
      <w:r w:rsidRPr="00B275C1">
        <w:t xml:space="preserve"> hours</w:t>
      </w:r>
    </w:p>
    <w:p w14:paraId="0D6EEE55" w14:textId="77777777" w:rsidR="00943A19" w:rsidRPr="00B275C1" w:rsidRDefault="00943A19" w:rsidP="00B275C1">
      <w:pPr>
        <w:numPr>
          <w:ilvl w:val="0"/>
          <w:numId w:val="7"/>
        </w:numPr>
      </w:pPr>
      <w:r w:rsidRPr="00B275C1">
        <w:lastRenderedPageBreak/>
        <w:t>Reapply. The second coat should be 4 mils thick.</w:t>
      </w:r>
    </w:p>
    <w:p w14:paraId="73B9DE7C" w14:textId="77777777" w:rsidR="00943A19" w:rsidRPr="00B275C1" w:rsidRDefault="00943A19" w:rsidP="00B275C1">
      <w:pPr>
        <w:numPr>
          <w:ilvl w:val="0"/>
          <w:numId w:val="7"/>
        </w:numPr>
      </w:pPr>
      <w:r w:rsidRPr="00B275C1">
        <w:t>Protect from rain for at least 6 hours or until coating is thoroughly dry. Coating dries completely in 48 hours.</w:t>
      </w:r>
    </w:p>
    <w:p w14:paraId="3C99304F" w14:textId="77777777" w:rsidR="00824E83" w:rsidRPr="00B275C1" w:rsidRDefault="00824E83" w:rsidP="00B275C1">
      <w:pPr>
        <w:ind w:left="720"/>
      </w:pPr>
    </w:p>
    <w:p w14:paraId="5BDF2AE1" w14:textId="3C6EE075" w:rsidR="00EA1AC2" w:rsidRPr="00B275C1" w:rsidRDefault="00EA1AC2" w:rsidP="00B275C1">
      <w:pPr>
        <w:ind w:left="720"/>
      </w:pPr>
      <w:r w:rsidRPr="00B275C1">
        <w:rPr>
          <w:b/>
        </w:rPr>
        <w:t>Cleanup</w:t>
      </w:r>
      <w:r w:rsidRPr="00B275C1">
        <w:t>: clean equipment with warm water and mild detergents. Use solvent paint thinner to remove dried-on BMC II</w:t>
      </w:r>
      <w:r w:rsidR="00E96AAD" w:rsidRPr="00B275C1">
        <w:rPr>
          <w:vertAlign w:val="superscript"/>
        </w:rPr>
        <w:t>®</w:t>
      </w:r>
      <w:r w:rsidRPr="00B275C1">
        <w:t>.</w:t>
      </w:r>
    </w:p>
    <w:p w14:paraId="1B7CCDF6" w14:textId="77777777" w:rsidR="00EA1AC2" w:rsidRPr="00B275C1" w:rsidRDefault="00EA1AC2" w:rsidP="00B275C1">
      <w:pPr>
        <w:ind w:left="720"/>
      </w:pPr>
    </w:p>
    <w:sectPr w:rsidR="00EA1AC2" w:rsidRPr="00B275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0C"/>
    <w:multiLevelType w:val="hybridMultilevel"/>
    <w:tmpl w:val="3EF48B66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2B"/>
    <w:multiLevelType w:val="hybridMultilevel"/>
    <w:tmpl w:val="19C269DA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EE2942"/>
    <w:multiLevelType w:val="hybridMultilevel"/>
    <w:tmpl w:val="2682B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04931"/>
    <w:multiLevelType w:val="hybridMultilevel"/>
    <w:tmpl w:val="35AA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4735"/>
    <w:multiLevelType w:val="hybridMultilevel"/>
    <w:tmpl w:val="8B0E31E2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C236E6"/>
    <w:multiLevelType w:val="hybridMultilevel"/>
    <w:tmpl w:val="45D2146C"/>
    <w:lvl w:ilvl="0" w:tplc="E946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96ADF"/>
    <w:multiLevelType w:val="hybridMultilevel"/>
    <w:tmpl w:val="959E5354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707679">
    <w:abstractNumId w:val="6"/>
  </w:num>
  <w:num w:numId="2" w16cid:durableId="24211784">
    <w:abstractNumId w:val="1"/>
  </w:num>
  <w:num w:numId="3" w16cid:durableId="355424555">
    <w:abstractNumId w:val="0"/>
  </w:num>
  <w:num w:numId="4" w16cid:durableId="2143381748">
    <w:abstractNumId w:val="4"/>
  </w:num>
  <w:num w:numId="5" w16cid:durableId="612640673">
    <w:abstractNumId w:val="3"/>
  </w:num>
  <w:num w:numId="6" w16cid:durableId="351304469">
    <w:abstractNumId w:val="2"/>
  </w:num>
  <w:num w:numId="7" w16cid:durableId="583882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2D"/>
    <w:rsid w:val="00050CBD"/>
    <w:rsid w:val="00080DD6"/>
    <w:rsid w:val="000D5255"/>
    <w:rsid w:val="001D711E"/>
    <w:rsid w:val="00355F69"/>
    <w:rsid w:val="0039712C"/>
    <w:rsid w:val="003C65B1"/>
    <w:rsid w:val="003F17DA"/>
    <w:rsid w:val="004376E0"/>
    <w:rsid w:val="00447358"/>
    <w:rsid w:val="005D7A25"/>
    <w:rsid w:val="006146CD"/>
    <w:rsid w:val="00741C42"/>
    <w:rsid w:val="007741E5"/>
    <w:rsid w:val="007C04A7"/>
    <w:rsid w:val="00824E83"/>
    <w:rsid w:val="00847464"/>
    <w:rsid w:val="00943A19"/>
    <w:rsid w:val="00A04788"/>
    <w:rsid w:val="00AA2AD9"/>
    <w:rsid w:val="00B17B53"/>
    <w:rsid w:val="00B275C1"/>
    <w:rsid w:val="00B4393B"/>
    <w:rsid w:val="00BD41B3"/>
    <w:rsid w:val="00CD4677"/>
    <w:rsid w:val="00E2092D"/>
    <w:rsid w:val="00E3601E"/>
    <w:rsid w:val="00E96AAD"/>
    <w:rsid w:val="00EA1AC2"/>
    <w:rsid w:val="00EB62B9"/>
    <w:rsid w:val="00EC4426"/>
    <w:rsid w:val="00E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0897E49"/>
  <w15:chartTrackingRefBased/>
  <w15:docId w15:val="{AD60A8F9-01FB-4984-ADBB-B5FB1070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5C1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arnegie-Bold" w:hAnsi="Carnegie-Bold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4"/>
    </w:rPr>
  </w:style>
  <w:style w:type="paragraph" w:styleId="Subtitle">
    <w:name w:val="Subtitle"/>
    <w:basedOn w:val="Normal"/>
    <w:qFormat/>
    <w:rsid w:val="00B275C1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080"/>
    </w:pPr>
    <w:rPr>
      <w:rFonts w:cs="Arial"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350" w:hanging="270"/>
    </w:pPr>
    <w:rPr>
      <w:rFonts w:cs="Arial"/>
      <w:sz w:val="20"/>
    </w:rPr>
  </w:style>
  <w:style w:type="paragraph" w:styleId="BalloonText">
    <w:name w:val="Balloon Text"/>
    <w:basedOn w:val="Normal"/>
    <w:semiHidden/>
    <w:rsid w:val="00E3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3554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4125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Fran Gale</dc:creator>
  <cp:keywords/>
  <cp:lastModifiedBy>Janet L. Horner</cp:lastModifiedBy>
  <cp:revision>2</cp:revision>
  <cp:lastPrinted>2016-12-05T20:10:00Z</cp:lastPrinted>
  <dcterms:created xsi:type="dcterms:W3CDTF">2024-03-15T15:01:00Z</dcterms:created>
  <dcterms:modified xsi:type="dcterms:W3CDTF">2024-03-15T15:01:00Z</dcterms:modified>
</cp:coreProperties>
</file>