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AEE5" w14:textId="435301D5" w:rsidR="006C1E62" w:rsidRDefault="00EA6269">
      <w:pPr>
        <w:pStyle w:val="SCT"/>
      </w:pPr>
      <w:r>
        <w:t>PROSOCO Stitch-Tie Specification (revised 4/29/2021)</w:t>
      </w:r>
    </w:p>
    <w:p w14:paraId="1BC55253" w14:textId="77777777" w:rsidR="00EA6269" w:rsidRDefault="00EA6269" w:rsidP="00EA6269">
      <w:pPr>
        <w:pStyle w:val="PRT"/>
        <w:numPr>
          <w:ilvl w:val="0"/>
          <w:numId w:val="2"/>
        </w:numPr>
      </w:pPr>
      <w:r>
        <w:t>GENERAL</w:t>
      </w:r>
    </w:p>
    <w:p w14:paraId="519BA725" w14:textId="627A1195" w:rsidR="006C1E62" w:rsidRDefault="006C1E62">
      <w:pPr>
        <w:pStyle w:val="ART"/>
      </w:pPr>
      <w:r>
        <w:t>SUMMARY</w:t>
      </w:r>
    </w:p>
    <w:p w14:paraId="5B681EF7" w14:textId="77777777" w:rsidR="006C1E62" w:rsidRDefault="006C1E62">
      <w:pPr>
        <w:pStyle w:val="PR1"/>
      </w:pPr>
      <w:r>
        <w:t>Section Includes:</w:t>
      </w:r>
    </w:p>
    <w:p w14:paraId="4061B215" w14:textId="2485EEF5" w:rsidR="00DA5985" w:rsidRDefault="00EA6269">
      <w:pPr>
        <w:pStyle w:val="PR2"/>
      </w:pPr>
      <w:r>
        <w:t>Masonry repair systems</w:t>
      </w:r>
    </w:p>
    <w:p w14:paraId="38C0EFD8" w14:textId="77777777" w:rsidR="006C1E62" w:rsidRDefault="006C1E62">
      <w:pPr>
        <w:pStyle w:val="PR1"/>
      </w:pPr>
      <w:r>
        <w:t>Related Requirements:</w:t>
      </w:r>
    </w:p>
    <w:p w14:paraId="62C74A3D" w14:textId="2DD12AE4" w:rsidR="00DA5985" w:rsidRDefault="00DA5985" w:rsidP="00DA5985">
      <w:pPr>
        <w:pStyle w:val="PR2"/>
        <w:spacing w:before="240"/>
      </w:pPr>
      <w:r>
        <w:t>Section </w:t>
      </w:r>
      <w:r w:rsidR="00EA6269">
        <w:t>040120.91 “Unit Masonry Restoration”</w:t>
      </w:r>
    </w:p>
    <w:p w14:paraId="1277F369" w14:textId="2210CD2C" w:rsidR="00DA5985" w:rsidRDefault="00DA5985" w:rsidP="00DA5985">
      <w:pPr>
        <w:pStyle w:val="PR2"/>
      </w:pPr>
      <w:r>
        <w:t>Section </w:t>
      </w:r>
      <w:r w:rsidR="00EA6269">
        <w:t>040140.91 “Stone Restoration”</w:t>
      </w:r>
    </w:p>
    <w:p w14:paraId="49062E2D" w14:textId="07B54E0D" w:rsidR="00EA6269" w:rsidRDefault="00EA6269">
      <w:pPr>
        <w:pStyle w:val="ART"/>
      </w:pPr>
      <w:r>
        <w:t>References</w:t>
      </w:r>
    </w:p>
    <w:p w14:paraId="51800052" w14:textId="1B6817CE" w:rsidR="00EA6269" w:rsidRDefault="00EA6269" w:rsidP="00EA6269">
      <w:pPr>
        <w:pStyle w:val="PR1"/>
      </w:pPr>
      <w:r>
        <w:t>ASTM A276 – Standard Specification for Stainless Steel Bars and Shapes</w:t>
      </w:r>
    </w:p>
    <w:p w14:paraId="0365EA3E" w14:textId="7E0B688B" w:rsidR="00EA6269" w:rsidRDefault="00EA6269" w:rsidP="00EA6269">
      <w:pPr>
        <w:pStyle w:val="PR1"/>
      </w:pPr>
      <w:r>
        <w:t>ASTM A580 – Standard Specification for Stainless Steel Wire</w:t>
      </w:r>
    </w:p>
    <w:p w14:paraId="16B693B6" w14:textId="4118FEDD" w:rsidR="00A107E5" w:rsidRPr="00EA6269" w:rsidRDefault="00A107E5" w:rsidP="00EA6269">
      <w:pPr>
        <w:pStyle w:val="PR1"/>
      </w:pPr>
      <w:r>
        <w:t>ASTM C1093 – Standard Practice for Accreditation of Testing Agencies for Masonry</w:t>
      </w:r>
    </w:p>
    <w:p w14:paraId="2D1B10B3" w14:textId="3ED33E34" w:rsidR="006C1E62" w:rsidRDefault="006C1E62">
      <w:pPr>
        <w:pStyle w:val="ART"/>
      </w:pPr>
      <w:r>
        <w:t>ALLOWANCES</w:t>
      </w:r>
    </w:p>
    <w:p w14:paraId="2C7218E6" w14:textId="77777777" w:rsidR="00FC330C" w:rsidRPr="00DB78C5" w:rsidRDefault="00FC330C" w:rsidP="00FC330C">
      <w:pPr>
        <w:pStyle w:val="PR1"/>
        <w:rPr>
          <w:szCs w:val="22"/>
        </w:rPr>
      </w:pPr>
      <w:bookmarkStart w:id="0" w:name="_Hlk525657467"/>
      <w:r w:rsidRPr="00DB78C5">
        <w:rPr>
          <w:szCs w:val="22"/>
        </w:rPr>
        <w:t>See Section 012100 "Allowances" for description of allowances affecting items specified in this Section.</w:t>
      </w:r>
      <w:bookmarkEnd w:id="0"/>
    </w:p>
    <w:p w14:paraId="3031EF53" w14:textId="77777777" w:rsidR="006C1E62" w:rsidRDefault="006C1E62">
      <w:pPr>
        <w:pStyle w:val="ART"/>
      </w:pPr>
      <w:r>
        <w:t>DEFINITIONS</w:t>
      </w:r>
    </w:p>
    <w:p w14:paraId="35230486" w14:textId="0BC2BEF5" w:rsidR="006C1E62" w:rsidRDefault="00073063">
      <w:pPr>
        <w:pStyle w:val="PR1"/>
      </w:pPr>
      <w:r>
        <w:t>Helical wall anchor: An anchor which incorporates a helical pitch thread that provides the self-threading installation into a pre-drilled hole in the masonry. This system provides a tension-free threaded connection method between the existing wythes of material.</w:t>
      </w:r>
    </w:p>
    <w:p w14:paraId="49246BE9" w14:textId="12838BEB" w:rsidR="00EB77DD" w:rsidRDefault="00EB77DD" w:rsidP="00EB77DD">
      <w:pPr>
        <w:pStyle w:val="PR1"/>
      </w:pPr>
      <w:r>
        <w:t>CMU(s): Concrete masonry unit(s).</w:t>
      </w:r>
    </w:p>
    <w:p w14:paraId="1B714872" w14:textId="77777777" w:rsidR="006C1E62" w:rsidRDefault="006C1E62">
      <w:pPr>
        <w:pStyle w:val="ART"/>
      </w:pPr>
      <w:r>
        <w:t>PREINSTALLATION MEETINGS</w:t>
      </w:r>
    </w:p>
    <w:p w14:paraId="4A1A2659" w14:textId="77777777" w:rsidR="006C1E62" w:rsidRDefault="006C1E62">
      <w:pPr>
        <w:pStyle w:val="PR1"/>
      </w:pPr>
      <w:r>
        <w:t>Preinstallation Conference: Conduct conference at [</w:t>
      </w:r>
      <w:r w:rsidRPr="00C138C9">
        <w:rPr>
          <w:b/>
        </w:rPr>
        <w:t>Project site</w:t>
      </w:r>
      <w:r>
        <w:t>] &lt;</w:t>
      </w:r>
      <w:r w:rsidRPr="00C138C9">
        <w:rPr>
          <w:b/>
        </w:rPr>
        <w:t>Insert location</w:t>
      </w:r>
      <w:r>
        <w:t>&gt;.</w:t>
      </w:r>
    </w:p>
    <w:p w14:paraId="683E09A2" w14:textId="2A56749C" w:rsidR="006C1E62" w:rsidRDefault="006C1E62">
      <w:pPr>
        <w:pStyle w:val="ART"/>
      </w:pPr>
      <w:r>
        <w:t>SUBMITTALS</w:t>
      </w:r>
    </w:p>
    <w:p w14:paraId="5A10E2B1" w14:textId="18D3032C" w:rsidR="006C1E62" w:rsidRDefault="006C1E62">
      <w:pPr>
        <w:pStyle w:val="PR1"/>
      </w:pPr>
      <w:r>
        <w:t>Product Data: For each type of product.</w:t>
      </w:r>
    </w:p>
    <w:p w14:paraId="722D7D5B" w14:textId="290DA857" w:rsidR="00073063" w:rsidRDefault="00EB77DD" w:rsidP="00073063">
      <w:pPr>
        <w:pStyle w:val="PR2"/>
      </w:pPr>
      <w:r>
        <w:t>Helical tie</w:t>
      </w:r>
      <w:r w:rsidR="00073063">
        <w:t>: Manufacturer’s data sheets on each product to be used, indicating size, length, and material.</w:t>
      </w:r>
    </w:p>
    <w:p w14:paraId="5BF3CD25" w14:textId="77777777" w:rsidR="006C1E62" w:rsidRDefault="006C1E62" w:rsidP="00AE0F1D">
      <w:pPr>
        <w:pStyle w:val="ART"/>
      </w:pPr>
      <w:r>
        <w:lastRenderedPageBreak/>
        <w:t>QUALITY ASSURANCE</w:t>
      </w:r>
    </w:p>
    <w:p w14:paraId="3311F6B5" w14:textId="77777777" w:rsidR="001C492A" w:rsidRPr="00DB78C5" w:rsidRDefault="001C492A" w:rsidP="001C492A">
      <w:pPr>
        <w:pStyle w:val="PR1"/>
        <w:rPr>
          <w:szCs w:val="22"/>
        </w:rPr>
      </w:pPr>
      <w:r w:rsidRPr="00DB78C5">
        <w:rPr>
          <w:szCs w:val="22"/>
        </w:rPr>
        <w:t>Qualifications:</w:t>
      </w:r>
    </w:p>
    <w:p w14:paraId="4D5A13C3" w14:textId="74898592" w:rsidR="001C492A" w:rsidRDefault="001C492A" w:rsidP="006343A3">
      <w:pPr>
        <w:pStyle w:val="PR2"/>
        <w:spacing w:before="240"/>
      </w:pPr>
      <w:r>
        <w:t xml:space="preserve">Testing Agency: Qualified </w:t>
      </w:r>
      <w:r w:rsidR="007864DD">
        <w:t>in accordance with</w:t>
      </w:r>
      <w:r>
        <w:t xml:space="preserve"> ASTM C1093 for testing indicated.</w:t>
      </w:r>
    </w:p>
    <w:p w14:paraId="5AD6194A" w14:textId="28113E54" w:rsidR="00073063" w:rsidRDefault="00073063" w:rsidP="006343A3">
      <w:pPr>
        <w:pStyle w:val="PR2"/>
        <w:spacing w:before="240"/>
      </w:pPr>
      <w:r>
        <w:t>Manufacturer: Provide design, engineering and technical assistance for the selection, application, and installation of appropriate anchoring system for the project</w:t>
      </w:r>
    </w:p>
    <w:p w14:paraId="3890EAAB" w14:textId="22C4051C" w:rsidR="00073063" w:rsidRDefault="00073063" w:rsidP="006343A3">
      <w:pPr>
        <w:pStyle w:val="PR2"/>
        <w:spacing w:before="240"/>
      </w:pPr>
      <w:r>
        <w:t>Installer: Knowledgeable contractor experienced in the proper use and installation of anchoring systems, including coordination with wall assembly components.</w:t>
      </w:r>
    </w:p>
    <w:p w14:paraId="13B4F51C" w14:textId="77777777" w:rsidR="001C492A" w:rsidRDefault="001C492A" w:rsidP="001C492A">
      <w:pPr>
        <w:pStyle w:val="ART"/>
      </w:pPr>
      <w:r>
        <w:t>MOCKUPS</w:t>
      </w:r>
    </w:p>
    <w:p w14:paraId="7DF7FF36" w14:textId="4CE7C970" w:rsidR="004E68E2" w:rsidRDefault="004E68E2">
      <w:pPr>
        <w:pStyle w:val="PR1"/>
      </w:pPr>
      <w:r>
        <w:t>Provide a mock-up for evaluation of application workmanship.</w:t>
      </w:r>
    </w:p>
    <w:p w14:paraId="292E5AF6" w14:textId="77777777" w:rsidR="00D255D9" w:rsidRDefault="004E68E2" w:rsidP="00856F4E">
      <w:pPr>
        <w:pStyle w:val="PR2"/>
      </w:pPr>
      <w:r>
        <w:t>Finish areas designated by Architect.</w:t>
      </w:r>
    </w:p>
    <w:p w14:paraId="0036415E" w14:textId="77777777" w:rsidR="00D255D9" w:rsidRDefault="004E68E2" w:rsidP="005320B8">
      <w:pPr>
        <w:pStyle w:val="PR2"/>
        <w:spacing w:before="240"/>
      </w:pPr>
      <w:r>
        <w:t>Do not proceed with remaining work until workmanship is approved by Architect.</w:t>
      </w:r>
    </w:p>
    <w:p w14:paraId="407604BB" w14:textId="30928648" w:rsidR="00D255D9" w:rsidRDefault="006C1E62" w:rsidP="005320B8">
      <w:pPr>
        <w:pStyle w:val="PR2"/>
        <w:spacing w:before="240"/>
      </w:pPr>
      <w:r>
        <w:t>Approval of mockups does not constitute approval of deviations from the Contract Documents contained in mockups unless Architect specifically approves such deviations in writing.</w:t>
      </w:r>
    </w:p>
    <w:p w14:paraId="3EF4FFE0" w14:textId="453FED0E" w:rsidR="006C1E62" w:rsidRDefault="006C1E62" w:rsidP="001B1105">
      <w:pPr>
        <w:pStyle w:val="PR2"/>
        <w:spacing w:before="240"/>
      </w:pPr>
      <w:r>
        <w:t>Subject to compliance with requirements, approved mockups may become part of the completed Work if undisturbed at time of Substantial Completion.</w:t>
      </w:r>
    </w:p>
    <w:p w14:paraId="58090AB1" w14:textId="77777777" w:rsidR="006C1E62" w:rsidRDefault="006C1E62">
      <w:pPr>
        <w:pStyle w:val="ART"/>
      </w:pPr>
      <w:r>
        <w:t>DELIVERY, STORAGE, AND HANDLING</w:t>
      </w:r>
    </w:p>
    <w:p w14:paraId="15D65D49" w14:textId="39D15AA5" w:rsidR="004E68E2" w:rsidRDefault="004E68E2">
      <w:pPr>
        <w:pStyle w:val="PR1"/>
      </w:pPr>
      <w:r>
        <w:t>Store products in manufacturer’s unopened packaging until ready for installation.</w:t>
      </w:r>
    </w:p>
    <w:p w14:paraId="16535CEA" w14:textId="77777777" w:rsidR="006C1E62" w:rsidRDefault="006C1E62">
      <w:pPr>
        <w:pStyle w:val="PRT"/>
      </w:pPr>
      <w:r>
        <w:t>PRODUCTS</w:t>
      </w:r>
    </w:p>
    <w:p w14:paraId="59EDB5CE" w14:textId="77777777" w:rsidR="00F42DDC" w:rsidRPr="00DB78C5" w:rsidRDefault="00F42DDC" w:rsidP="00F42DDC">
      <w:pPr>
        <w:pStyle w:val="ART"/>
      </w:pPr>
      <w:r w:rsidRPr="00DB78C5">
        <w:t>SOURCE LIMITATIONS</w:t>
      </w:r>
    </w:p>
    <w:p w14:paraId="4CFFDD05" w14:textId="77777777" w:rsidR="004E68E2" w:rsidRPr="004E68E2" w:rsidRDefault="00F42DDC" w:rsidP="00F42DDC">
      <w:pPr>
        <w:pStyle w:val="PR1"/>
      </w:pPr>
      <w:r w:rsidRPr="00DB78C5">
        <w:t>Obtai</w:t>
      </w:r>
      <w:r w:rsidR="004E68E2">
        <w:t>n helical ties from an acceptable manufacturer:</w:t>
      </w:r>
    </w:p>
    <w:p w14:paraId="44F72EEB" w14:textId="77777777" w:rsidR="00E80610" w:rsidRPr="00E80610" w:rsidRDefault="004E68E2" w:rsidP="004E68E2">
      <w:pPr>
        <w:pStyle w:val="PR2"/>
      </w:pPr>
      <w:r>
        <w:t xml:space="preserve">PROSOCO: </w:t>
      </w:r>
      <w:r w:rsidR="00E80610">
        <w:t xml:space="preserve">3741 Greenway Circle, Lawrence, KS 66046. </w:t>
      </w:r>
    </w:p>
    <w:p w14:paraId="1DF883E0" w14:textId="2F9A9DD2" w:rsidR="00F42DDC" w:rsidRPr="00E80610" w:rsidRDefault="00E80610" w:rsidP="00E80610">
      <w:pPr>
        <w:pStyle w:val="PR3"/>
      </w:pPr>
      <w:r>
        <w:t>TEL: 1-800-255-4255</w:t>
      </w:r>
    </w:p>
    <w:p w14:paraId="59A53C42" w14:textId="0DDE495B" w:rsidR="00E80610" w:rsidRPr="00DB78C5" w:rsidRDefault="00E80610" w:rsidP="00E80610">
      <w:pPr>
        <w:pStyle w:val="PR3"/>
      </w:pPr>
      <w:r>
        <w:t>EMAIL: customercare@prosoco.com</w:t>
      </w:r>
    </w:p>
    <w:p w14:paraId="5B09879F" w14:textId="77777777" w:rsidR="006C1E62" w:rsidRDefault="006C1E62">
      <w:pPr>
        <w:pStyle w:val="ART"/>
      </w:pPr>
      <w:r>
        <w:t>TIES AND ANCHORS</w:t>
      </w:r>
    </w:p>
    <w:p w14:paraId="1EE7E6C8" w14:textId="3C765205" w:rsidR="00B55997" w:rsidRDefault="00B55997">
      <w:pPr>
        <w:pStyle w:val="PR1"/>
      </w:pPr>
      <w:r w:rsidRPr="00150057">
        <w:t xml:space="preserve">Helical ties: </w:t>
      </w:r>
      <w:r w:rsidR="00150057" w:rsidRPr="00150057">
        <w:t>Provide a</w:t>
      </w:r>
      <w:r w:rsidR="00150057">
        <w:t>n in-plane flexible connection between wythes of material, while maintaining a threaded connection to resist out-of-plane loading for both tension and compression resistance.</w:t>
      </w:r>
    </w:p>
    <w:p w14:paraId="22355D5D" w14:textId="5CE23CAF" w:rsidR="00D255D9" w:rsidRDefault="00D255D9" w:rsidP="00D255D9">
      <w:pPr>
        <w:pStyle w:val="PR2"/>
      </w:pPr>
      <w:r>
        <w:t>Application:</w:t>
      </w:r>
    </w:p>
    <w:p w14:paraId="6E3EFB82" w14:textId="326035BA" w:rsidR="00D255D9" w:rsidRDefault="00D255D9" w:rsidP="00D255D9">
      <w:pPr>
        <w:pStyle w:val="PR3"/>
      </w:pPr>
      <w:r>
        <w:t>Masonry veneer to solid</w:t>
      </w:r>
      <w:r w:rsidR="00EB77DD">
        <w:t xml:space="preserve"> concrete</w:t>
      </w:r>
      <w:r>
        <w:t xml:space="preserve"> backup</w:t>
      </w:r>
    </w:p>
    <w:p w14:paraId="059A7CA5" w14:textId="2B9CDB6C" w:rsidR="00D255D9" w:rsidRDefault="00D255D9" w:rsidP="00D255D9">
      <w:pPr>
        <w:pStyle w:val="PR4"/>
      </w:pPr>
      <w:r>
        <w:t>PROSOCO Asymmetric Stitch-Tie</w:t>
      </w:r>
    </w:p>
    <w:p w14:paraId="798316C0" w14:textId="2A560CDE" w:rsidR="00D255D9" w:rsidRDefault="00D255D9" w:rsidP="00D255D9">
      <w:pPr>
        <w:pStyle w:val="PR3"/>
      </w:pPr>
      <w:r>
        <w:lastRenderedPageBreak/>
        <w:t>Masonry veneer to hollow</w:t>
      </w:r>
      <w:r w:rsidR="00EB77DD">
        <w:t xml:space="preserve"> CMU</w:t>
      </w:r>
      <w:r>
        <w:t xml:space="preserve"> backup</w:t>
      </w:r>
    </w:p>
    <w:p w14:paraId="1C0DED66" w14:textId="7202F24B" w:rsidR="00D255D9" w:rsidRDefault="00D255D9" w:rsidP="00D255D9">
      <w:pPr>
        <w:pStyle w:val="PR4"/>
      </w:pPr>
      <w:r>
        <w:t>PROSOCO Stitch-Tie</w:t>
      </w:r>
    </w:p>
    <w:p w14:paraId="03C8C914" w14:textId="47E01E5F" w:rsidR="00D255D9" w:rsidRDefault="00D255D9" w:rsidP="00D255D9">
      <w:pPr>
        <w:pStyle w:val="PR3"/>
      </w:pPr>
      <w:r>
        <w:t>Masonry Veneer to timber backup</w:t>
      </w:r>
    </w:p>
    <w:p w14:paraId="7BFA0C88" w14:textId="3B9A8903" w:rsidR="00D255D9" w:rsidRDefault="00D255D9" w:rsidP="00D255D9">
      <w:pPr>
        <w:pStyle w:val="PR4"/>
      </w:pPr>
      <w:r>
        <w:t>PROSOCO Stitch-Tie</w:t>
      </w:r>
    </w:p>
    <w:p w14:paraId="32871C92" w14:textId="7379350F" w:rsidR="00D255D9" w:rsidRDefault="00D255D9" w:rsidP="00D255D9">
      <w:pPr>
        <w:pStyle w:val="PR3"/>
      </w:pPr>
      <w:r>
        <w:t>Mass brick masonry</w:t>
      </w:r>
    </w:p>
    <w:p w14:paraId="0BF56AB3" w14:textId="1C28CDA3" w:rsidR="00D255D9" w:rsidRDefault="00D255D9" w:rsidP="00D255D9">
      <w:pPr>
        <w:pStyle w:val="PR4"/>
      </w:pPr>
      <w:r>
        <w:t>PROSOCO Stitch-Tie</w:t>
      </w:r>
    </w:p>
    <w:p w14:paraId="28DFB45D" w14:textId="77777777" w:rsidR="006C1E62" w:rsidRDefault="006C1E62">
      <w:pPr>
        <w:pStyle w:val="PR1"/>
      </w:pPr>
      <w:r>
        <w:t>Materials: Provide ties and anchors specified in this article that are made from materials that comply with the following unless otherwise indicated:</w:t>
      </w:r>
    </w:p>
    <w:p w14:paraId="4FC9604C" w14:textId="36C0C035" w:rsidR="006C1E62" w:rsidRDefault="006C1E62">
      <w:pPr>
        <w:pStyle w:val="PR2"/>
      </w:pPr>
      <w:r>
        <w:t xml:space="preserve">Stainless Steel Wire: ASTM A580/A580M, </w:t>
      </w:r>
      <w:r w:rsidRPr="00E80610">
        <w:rPr>
          <w:bCs/>
        </w:rPr>
        <w:t>Type 304</w:t>
      </w:r>
      <w:r w:rsidR="00E80610" w:rsidRPr="00E80610">
        <w:rPr>
          <w:bCs/>
        </w:rPr>
        <w:t xml:space="preserve"> or</w:t>
      </w:r>
      <w:r w:rsidRPr="00E80610">
        <w:rPr>
          <w:bCs/>
        </w:rPr>
        <w:t xml:space="preserve"> Type 316</w:t>
      </w:r>
      <w:r w:rsidR="00E80610" w:rsidRPr="00E80610">
        <w:rPr>
          <w:bCs/>
        </w:rPr>
        <w:t>.</w:t>
      </w:r>
    </w:p>
    <w:p w14:paraId="71FD67F5" w14:textId="77777777" w:rsidR="006C1E62" w:rsidRDefault="006C1E62">
      <w:pPr>
        <w:pStyle w:val="PRT"/>
      </w:pPr>
      <w:r>
        <w:t>EXECUTION</w:t>
      </w:r>
    </w:p>
    <w:p w14:paraId="218A24FB" w14:textId="5E38C621" w:rsidR="006C1E62" w:rsidRDefault="00B55997">
      <w:pPr>
        <w:pStyle w:val="ART"/>
      </w:pPr>
      <w:r>
        <w:t>Preparation</w:t>
      </w:r>
    </w:p>
    <w:p w14:paraId="30B2148E" w14:textId="04E5A82D" w:rsidR="00973FB9" w:rsidRDefault="00B55997" w:rsidP="00973FB9">
      <w:pPr>
        <w:pStyle w:val="PR1"/>
      </w:pPr>
      <w:r>
        <w:t>Locate anchors in the area to be anchored per project drawings and details.</w:t>
      </w:r>
    </w:p>
    <w:p w14:paraId="643CAF9E" w14:textId="77777777" w:rsidR="006C1E62" w:rsidRDefault="006C1E62">
      <w:pPr>
        <w:pStyle w:val="ART"/>
      </w:pPr>
      <w:r>
        <w:t>INSTALLATION, GENERAL</w:t>
      </w:r>
    </w:p>
    <w:p w14:paraId="342C3DEB" w14:textId="2608EC12" w:rsidR="00B5142B" w:rsidRDefault="00B5142B">
      <w:pPr>
        <w:pStyle w:val="PR1"/>
      </w:pPr>
      <w:r>
        <w:t>Helical tie installation</w:t>
      </w:r>
    </w:p>
    <w:p w14:paraId="7296C19C" w14:textId="70241AFD" w:rsidR="00B55997" w:rsidRDefault="00B55997" w:rsidP="00B5142B">
      <w:pPr>
        <w:pStyle w:val="PR2"/>
      </w:pPr>
      <w:r>
        <w:t>Select proper anchor length by field verification.</w:t>
      </w:r>
    </w:p>
    <w:p w14:paraId="562A0C9E" w14:textId="666A7F4F" w:rsidR="00B55997" w:rsidRDefault="00B55997" w:rsidP="00B5142B">
      <w:pPr>
        <w:pStyle w:val="PR2"/>
      </w:pPr>
      <w:r>
        <w:t>Drill proper pilot hole size per the anchor type. See manufacturer’s product data for recommendations.</w:t>
      </w:r>
    </w:p>
    <w:p w14:paraId="1EA2F4E2" w14:textId="5A7D7D3E" w:rsidR="00B55997" w:rsidRDefault="00B55997" w:rsidP="00B5142B">
      <w:pPr>
        <w:pStyle w:val="PR2"/>
      </w:pPr>
      <w:r>
        <w:t>Install helical tie into the dry setting too mounted in an SDS drill.</w:t>
      </w:r>
    </w:p>
    <w:p w14:paraId="1B3AA558" w14:textId="27FDD4C2" w:rsidR="00B55997" w:rsidRDefault="00B55997" w:rsidP="00B5142B">
      <w:pPr>
        <w:pStyle w:val="PR2"/>
      </w:pPr>
      <w:r>
        <w:t>Drive the helical tie anchor in the pilot hole and into the backup material.</w:t>
      </w:r>
    </w:p>
    <w:p w14:paraId="4FD7DF02" w14:textId="431B22F2" w:rsidR="00B55997" w:rsidRDefault="00B55997" w:rsidP="00B5142B">
      <w:pPr>
        <w:pStyle w:val="PR2"/>
      </w:pPr>
      <w:r>
        <w:t>The setting tool will recess the helical tie approximately 3/8</w:t>
      </w:r>
      <w:r w:rsidR="00973FB9">
        <w:t xml:space="preserve"> inch</w:t>
      </w:r>
      <w:r>
        <w:t xml:space="preserve"> from the surface.</w:t>
      </w:r>
    </w:p>
    <w:p w14:paraId="2DAEA543" w14:textId="72667532" w:rsidR="00B55997" w:rsidRDefault="00B55997" w:rsidP="00B5142B">
      <w:pPr>
        <w:pStyle w:val="PR2"/>
      </w:pPr>
      <w:r>
        <w:t>Conceal anchor with specified grout or caulk.</w:t>
      </w:r>
    </w:p>
    <w:p w14:paraId="344CA9FF" w14:textId="346B0380" w:rsidR="00973FB9" w:rsidRDefault="00973FB9" w:rsidP="00B5142B">
      <w:pPr>
        <w:pStyle w:val="PR2"/>
      </w:pPr>
      <w:r>
        <w:t>Space anchors in a staggered pattern not more than 16 inches o</w:t>
      </w:r>
      <w:r w:rsidR="00B5142B">
        <w:t>n center</w:t>
      </w:r>
      <w:r>
        <w:t xml:space="preserve"> vertically and 16 inches o</w:t>
      </w:r>
      <w:r w:rsidR="00B5142B">
        <w:t>n center</w:t>
      </w:r>
      <w:r>
        <w:t xml:space="preserve"> horizontally. Install additional anchors within 12 inches of openings at intervals, not exceeding 8 inches around the perimeter.</w:t>
      </w:r>
    </w:p>
    <w:p w14:paraId="11FDD7CE" w14:textId="77777777" w:rsidR="006C1E62" w:rsidRDefault="006C1E62">
      <w:pPr>
        <w:pStyle w:val="ART"/>
      </w:pPr>
      <w:r>
        <w:t>FIELD QUALITY CONTROL</w:t>
      </w:r>
    </w:p>
    <w:p w14:paraId="2B004076" w14:textId="37FD41B4" w:rsidR="00B5142B" w:rsidRPr="00B5142B" w:rsidRDefault="00B5142B" w:rsidP="00E3453A">
      <w:pPr>
        <w:pStyle w:val="PR1"/>
      </w:pPr>
      <w:r>
        <w:t>Site testing is encouraged for verification of helical tie load capacity. Each construction site is unique and the appropriate use of this product is the responsibility of the engineers, architects, and other professionals who are familiar with the specific requirements of the project.</w:t>
      </w:r>
    </w:p>
    <w:p w14:paraId="65D82B7C" w14:textId="42460948" w:rsidR="006C1E62" w:rsidRDefault="00E3453A" w:rsidP="006A2168">
      <w:pPr>
        <w:pStyle w:val="PR2"/>
      </w:pPr>
      <w:r w:rsidRPr="00150057">
        <w:rPr>
          <w:szCs w:val="22"/>
        </w:rPr>
        <w:t>Testing Agency: [</w:t>
      </w:r>
      <w:r w:rsidRPr="00150057">
        <w:rPr>
          <w:b/>
          <w:szCs w:val="22"/>
        </w:rPr>
        <w:t>Owner will engage</w:t>
      </w:r>
      <w:r w:rsidRPr="00150057">
        <w:rPr>
          <w:szCs w:val="22"/>
        </w:rPr>
        <w:t>] [</w:t>
      </w:r>
      <w:r w:rsidRPr="00150057">
        <w:rPr>
          <w:b/>
          <w:szCs w:val="22"/>
        </w:rPr>
        <w:t>Engage</w:t>
      </w:r>
      <w:r w:rsidRPr="00150057">
        <w:rPr>
          <w:szCs w:val="22"/>
        </w:rPr>
        <w:t xml:space="preserve">] a qualified testing agency to perform tests and inspections. </w:t>
      </w:r>
      <w:r>
        <w:t>Allow inspectors access to scaffolding and work areas as needed to perform tests and inspections. Retesting of materials that fail to comply with specified requirements will be at Contractor's expense.</w:t>
      </w:r>
    </w:p>
    <w:sectPr w:rsidR="006C1E6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4EA2" w14:textId="77777777" w:rsidR="001B4B1D" w:rsidRDefault="001B4B1D">
      <w:r>
        <w:separator/>
      </w:r>
    </w:p>
  </w:endnote>
  <w:endnote w:type="continuationSeparator" w:id="0">
    <w:p w14:paraId="08468E16" w14:textId="77777777" w:rsidR="001B4B1D" w:rsidRDefault="001B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12DF" w14:textId="77777777" w:rsidR="001B4B1D" w:rsidRDefault="001B4B1D">
      <w:r>
        <w:separator/>
      </w:r>
    </w:p>
  </w:footnote>
  <w:footnote w:type="continuationSeparator" w:id="0">
    <w:p w14:paraId="7536D785" w14:textId="77777777" w:rsidR="001B4B1D" w:rsidRDefault="001B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B586EE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0MDM3N7MwMDY2MzNT0lEKTi0uzszPAykwqgUAP6F4oywAAAA="/>
    <w:docVar w:name="DOI" w:val="09/01/20"/>
    <w:docVar w:name="Format" w:val="1"/>
    <w:docVar w:name="MF04" w:val="042613"/>
    <w:docVar w:name="MF95" w:val="04812"/>
    <w:docVar w:name="MFOrigin" w:val="MF04"/>
    <w:docVar w:name="SectionID" w:val="3231"/>
    <w:docVar w:name="SpecType" w:val="MasterSpec"/>
    <w:docVar w:name="Type" w:val="Full Length"/>
    <w:docVar w:name="Version" w:val="15784"/>
  </w:docVars>
  <w:rsids>
    <w:rsidRoot w:val="00480823"/>
    <w:rsid w:val="00035C27"/>
    <w:rsid w:val="000422D1"/>
    <w:rsid w:val="0006501A"/>
    <w:rsid w:val="00073063"/>
    <w:rsid w:val="00080473"/>
    <w:rsid w:val="0008227B"/>
    <w:rsid w:val="00084822"/>
    <w:rsid w:val="0008686A"/>
    <w:rsid w:val="000914E8"/>
    <w:rsid w:val="000924D1"/>
    <w:rsid w:val="000A78F4"/>
    <w:rsid w:val="000B647C"/>
    <w:rsid w:val="000C2416"/>
    <w:rsid w:val="000E4840"/>
    <w:rsid w:val="000E75E5"/>
    <w:rsid w:val="000E7F4D"/>
    <w:rsid w:val="000F5ED3"/>
    <w:rsid w:val="000F6067"/>
    <w:rsid w:val="00110B7D"/>
    <w:rsid w:val="001125C7"/>
    <w:rsid w:val="00112C2C"/>
    <w:rsid w:val="00125C0B"/>
    <w:rsid w:val="00134116"/>
    <w:rsid w:val="00134C68"/>
    <w:rsid w:val="00137675"/>
    <w:rsid w:val="00143A3E"/>
    <w:rsid w:val="00146266"/>
    <w:rsid w:val="00150057"/>
    <w:rsid w:val="00150AD1"/>
    <w:rsid w:val="00150EC1"/>
    <w:rsid w:val="00163240"/>
    <w:rsid w:val="00166B20"/>
    <w:rsid w:val="00172CE5"/>
    <w:rsid w:val="00184516"/>
    <w:rsid w:val="00186933"/>
    <w:rsid w:val="00187607"/>
    <w:rsid w:val="001A4AD4"/>
    <w:rsid w:val="001B4B1D"/>
    <w:rsid w:val="001C416A"/>
    <w:rsid w:val="001C4422"/>
    <w:rsid w:val="001C492A"/>
    <w:rsid w:val="001D4811"/>
    <w:rsid w:val="001F573A"/>
    <w:rsid w:val="00200A76"/>
    <w:rsid w:val="002066C2"/>
    <w:rsid w:val="002122C0"/>
    <w:rsid w:val="0023645A"/>
    <w:rsid w:val="002426A2"/>
    <w:rsid w:val="00247701"/>
    <w:rsid w:val="0026454E"/>
    <w:rsid w:val="00272481"/>
    <w:rsid w:val="00274BE7"/>
    <w:rsid w:val="002769D2"/>
    <w:rsid w:val="002821D2"/>
    <w:rsid w:val="002C2D18"/>
    <w:rsid w:val="002C43DA"/>
    <w:rsid w:val="002C58D4"/>
    <w:rsid w:val="002C6659"/>
    <w:rsid w:val="003065BD"/>
    <w:rsid w:val="0031099C"/>
    <w:rsid w:val="00310E99"/>
    <w:rsid w:val="00323C48"/>
    <w:rsid w:val="00332325"/>
    <w:rsid w:val="00335FEB"/>
    <w:rsid w:val="00346233"/>
    <w:rsid w:val="00351670"/>
    <w:rsid w:val="0035244D"/>
    <w:rsid w:val="0035484F"/>
    <w:rsid w:val="00375B02"/>
    <w:rsid w:val="00390C28"/>
    <w:rsid w:val="003B47D3"/>
    <w:rsid w:val="003B642B"/>
    <w:rsid w:val="003C4E7F"/>
    <w:rsid w:val="003D2547"/>
    <w:rsid w:val="003D6E68"/>
    <w:rsid w:val="003E4D0D"/>
    <w:rsid w:val="00400EB9"/>
    <w:rsid w:val="00407530"/>
    <w:rsid w:val="004124F6"/>
    <w:rsid w:val="004174E4"/>
    <w:rsid w:val="00437609"/>
    <w:rsid w:val="0044514A"/>
    <w:rsid w:val="0045315A"/>
    <w:rsid w:val="00460BE8"/>
    <w:rsid w:val="004665AE"/>
    <w:rsid w:val="00480823"/>
    <w:rsid w:val="00496850"/>
    <w:rsid w:val="004B3E2D"/>
    <w:rsid w:val="004B6203"/>
    <w:rsid w:val="004C5811"/>
    <w:rsid w:val="004D216C"/>
    <w:rsid w:val="004E68E2"/>
    <w:rsid w:val="004F54B4"/>
    <w:rsid w:val="004F655B"/>
    <w:rsid w:val="00500765"/>
    <w:rsid w:val="00500FF9"/>
    <w:rsid w:val="00503A5A"/>
    <w:rsid w:val="00510E30"/>
    <w:rsid w:val="00515F7A"/>
    <w:rsid w:val="00525F40"/>
    <w:rsid w:val="00534228"/>
    <w:rsid w:val="0055511A"/>
    <w:rsid w:val="00556B84"/>
    <w:rsid w:val="005660ED"/>
    <w:rsid w:val="00597211"/>
    <w:rsid w:val="005B2BC8"/>
    <w:rsid w:val="005C691F"/>
    <w:rsid w:val="005C6C06"/>
    <w:rsid w:val="005D06F2"/>
    <w:rsid w:val="005E4EFA"/>
    <w:rsid w:val="005F7C2A"/>
    <w:rsid w:val="00603D38"/>
    <w:rsid w:val="006133BB"/>
    <w:rsid w:val="00613A95"/>
    <w:rsid w:val="00623716"/>
    <w:rsid w:val="006314A3"/>
    <w:rsid w:val="006343A3"/>
    <w:rsid w:val="00653694"/>
    <w:rsid w:val="0065702A"/>
    <w:rsid w:val="006645E3"/>
    <w:rsid w:val="00677ED3"/>
    <w:rsid w:val="00684ECB"/>
    <w:rsid w:val="00686C8F"/>
    <w:rsid w:val="006902AB"/>
    <w:rsid w:val="00690C83"/>
    <w:rsid w:val="006A435B"/>
    <w:rsid w:val="006A6535"/>
    <w:rsid w:val="006B17FF"/>
    <w:rsid w:val="006B2080"/>
    <w:rsid w:val="006C1E62"/>
    <w:rsid w:val="006D1451"/>
    <w:rsid w:val="006F5706"/>
    <w:rsid w:val="00703755"/>
    <w:rsid w:val="007053A2"/>
    <w:rsid w:val="0071445B"/>
    <w:rsid w:val="00716569"/>
    <w:rsid w:val="00725D7B"/>
    <w:rsid w:val="00725F6B"/>
    <w:rsid w:val="00726C2B"/>
    <w:rsid w:val="00731E08"/>
    <w:rsid w:val="00750DA8"/>
    <w:rsid w:val="00754606"/>
    <w:rsid w:val="00755C12"/>
    <w:rsid w:val="0075674E"/>
    <w:rsid w:val="00767C78"/>
    <w:rsid w:val="007825EB"/>
    <w:rsid w:val="00784632"/>
    <w:rsid w:val="007864DD"/>
    <w:rsid w:val="00787286"/>
    <w:rsid w:val="007A7211"/>
    <w:rsid w:val="007D4AD8"/>
    <w:rsid w:val="007E5D73"/>
    <w:rsid w:val="007E6578"/>
    <w:rsid w:val="007F3E4F"/>
    <w:rsid w:val="00804F29"/>
    <w:rsid w:val="00811CC3"/>
    <w:rsid w:val="00812860"/>
    <w:rsid w:val="00820790"/>
    <w:rsid w:val="00820951"/>
    <w:rsid w:val="008218D5"/>
    <w:rsid w:val="008238B7"/>
    <w:rsid w:val="0083672A"/>
    <w:rsid w:val="00836E17"/>
    <w:rsid w:val="00843DDF"/>
    <w:rsid w:val="00872B89"/>
    <w:rsid w:val="00873739"/>
    <w:rsid w:val="008776DD"/>
    <w:rsid w:val="008812CE"/>
    <w:rsid w:val="008849FD"/>
    <w:rsid w:val="008A06F3"/>
    <w:rsid w:val="008A1FD0"/>
    <w:rsid w:val="008A2DAC"/>
    <w:rsid w:val="008A5E52"/>
    <w:rsid w:val="008C0DBD"/>
    <w:rsid w:val="008C51B4"/>
    <w:rsid w:val="008C7C1D"/>
    <w:rsid w:val="008E2B81"/>
    <w:rsid w:val="008E4A23"/>
    <w:rsid w:val="008E6B66"/>
    <w:rsid w:val="009152DE"/>
    <w:rsid w:val="0092011A"/>
    <w:rsid w:val="00930EAB"/>
    <w:rsid w:val="00936DFB"/>
    <w:rsid w:val="00945104"/>
    <w:rsid w:val="00947460"/>
    <w:rsid w:val="00955B4C"/>
    <w:rsid w:val="0096327F"/>
    <w:rsid w:val="00965BA2"/>
    <w:rsid w:val="009676BF"/>
    <w:rsid w:val="009730CB"/>
    <w:rsid w:val="00973FB9"/>
    <w:rsid w:val="00984E4F"/>
    <w:rsid w:val="009970A0"/>
    <w:rsid w:val="009B1DD4"/>
    <w:rsid w:val="009B5317"/>
    <w:rsid w:val="009B6770"/>
    <w:rsid w:val="009C4677"/>
    <w:rsid w:val="009D4800"/>
    <w:rsid w:val="009D5D12"/>
    <w:rsid w:val="009E0C92"/>
    <w:rsid w:val="009E45C9"/>
    <w:rsid w:val="009F3AC5"/>
    <w:rsid w:val="00A02F79"/>
    <w:rsid w:val="00A107E5"/>
    <w:rsid w:val="00A21458"/>
    <w:rsid w:val="00A47FDE"/>
    <w:rsid w:val="00A53772"/>
    <w:rsid w:val="00A5659E"/>
    <w:rsid w:val="00A81736"/>
    <w:rsid w:val="00A849DC"/>
    <w:rsid w:val="00A92A35"/>
    <w:rsid w:val="00A942BF"/>
    <w:rsid w:val="00AA5039"/>
    <w:rsid w:val="00AD3424"/>
    <w:rsid w:val="00AD7BF9"/>
    <w:rsid w:val="00AE0741"/>
    <w:rsid w:val="00AE0F1D"/>
    <w:rsid w:val="00AE4962"/>
    <w:rsid w:val="00AE4981"/>
    <w:rsid w:val="00AF1E98"/>
    <w:rsid w:val="00AF39B3"/>
    <w:rsid w:val="00AF5BC6"/>
    <w:rsid w:val="00B17C24"/>
    <w:rsid w:val="00B40F31"/>
    <w:rsid w:val="00B43BF0"/>
    <w:rsid w:val="00B5142B"/>
    <w:rsid w:val="00B53D98"/>
    <w:rsid w:val="00B55997"/>
    <w:rsid w:val="00B666CA"/>
    <w:rsid w:val="00B66C51"/>
    <w:rsid w:val="00B834AE"/>
    <w:rsid w:val="00BA1340"/>
    <w:rsid w:val="00BA6F04"/>
    <w:rsid w:val="00BA7099"/>
    <w:rsid w:val="00BC0D2F"/>
    <w:rsid w:val="00BC333F"/>
    <w:rsid w:val="00BC59FF"/>
    <w:rsid w:val="00BF2A62"/>
    <w:rsid w:val="00BF5D61"/>
    <w:rsid w:val="00C070F3"/>
    <w:rsid w:val="00C11A30"/>
    <w:rsid w:val="00C12BF7"/>
    <w:rsid w:val="00C138C9"/>
    <w:rsid w:val="00C35412"/>
    <w:rsid w:val="00C44E5D"/>
    <w:rsid w:val="00C547D2"/>
    <w:rsid w:val="00C548A4"/>
    <w:rsid w:val="00C6101F"/>
    <w:rsid w:val="00C6333B"/>
    <w:rsid w:val="00C6773D"/>
    <w:rsid w:val="00C77828"/>
    <w:rsid w:val="00C80B06"/>
    <w:rsid w:val="00C855F8"/>
    <w:rsid w:val="00C914DE"/>
    <w:rsid w:val="00C93E53"/>
    <w:rsid w:val="00C9436F"/>
    <w:rsid w:val="00C95C9E"/>
    <w:rsid w:val="00CA1B55"/>
    <w:rsid w:val="00CA3A87"/>
    <w:rsid w:val="00CB5404"/>
    <w:rsid w:val="00CD330F"/>
    <w:rsid w:val="00CD4EDD"/>
    <w:rsid w:val="00CE7BCD"/>
    <w:rsid w:val="00D132DF"/>
    <w:rsid w:val="00D255D9"/>
    <w:rsid w:val="00D31E4F"/>
    <w:rsid w:val="00D4507A"/>
    <w:rsid w:val="00D54550"/>
    <w:rsid w:val="00D7701C"/>
    <w:rsid w:val="00DA5985"/>
    <w:rsid w:val="00DC7425"/>
    <w:rsid w:val="00DE2CE7"/>
    <w:rsid w:val="00DE45A8"/>
    <w:rsid w:val="00DF0BDD"/>
    <w:rsid w:val="00DF1F66"/>
    <w:rsid w:val="00DF27D8"/>
    <w:rsid w:val="00DF3366"/>
    <w:rsid w:val="00E03549"/>
    <w:rsid w:val="00E15E42"/>
    <w:rsid w:val="00E16BC3"/>
    <w:rsid w:val="00E175F2"/>
    <w:rsid w:val="00E2021A"/>
    <w:rsid w:val="00E33EC1"/>
    <w:rsid w:val="00E3453A"/>
    <w:rsid w:val="00E40E8F"/>
    <w:rsid w:val="00E44FC1"/>
    <w:rsid w:val="00E46C41"/>
    <w:rsid w:val="00E65CCF"/>
    <w:rsid w:val="00E76C7D"/>
    <w:rsid w:val="00E76F5F"/>
    <w:rsid w:val="00E80610"/>
    <w:rsid w:val="00E8412C"/>
    <w:rsid w:val="00E861A9"/>
    <w:rsid w:val="00E9438D"/>
    <w:rsid w:val="00E957DB"/>
    <w:rsid w:val="00EA6269"/>
    <w:rsid w:val="00EA65DC"/>
    <w:rsid w:val="00EB5F8C"/>
    <w:rsid w:val="00EB77DD"/>
    <w:rsid w:val="00EC5899"/>
    <w:rsid w:val="00EE221C"/>
    <w:rsid w:val="00EF04E8"/>
    <w:rsid w:val="00F12927"/>
    <w:rsid w:val="00F13DCC"/>
    <w:rsid w:val="00F2212C"/>
    <w:rsid w:val="00F33013"/>
    <w:rsid w:val="00F42DDC"/>
    <w:rsid w:val="00F4536B"/>
    <w:rsid w:val="00F7663C"/>
    <w:rsid w:val="00F957F9"/>
    <w:rsid w:val="00F97819"/>
    <w:rsid w:val="00FA37C7"/>
    <w:rsid w:val="00FB7D3F"/>
    <w:rsid w:val="00FC1A36"/>
    <w:rsid w:val="00FC330C"/>
    <w:rsid w:val="00FD2C85"/>
    <w:rsid w:val="00FD2EC2"/>
    <w:rsid w:val="00FF1922"/>
    <w:rsid w:val="00FF19E4"/>
    <w:rsid w:val="00FF5972"/>
    <w:rsid w:val="00FF5D5F"/>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C114"/>
  <w15:chartTrackingRefBased/>
  <w15:docId w15:val="{FC905117-C4D2-4E3A-BA90-54533CBB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2">
    <w:name w:val="PR2"/>
    <w:basedOn w:val="Normal"/>
    <w:link w:val="PR2Char"/>
    <w:qFormat/>
    <w:pPr>
      <w:numPr>
        <w:ilvl w:val="5"/>
        <w:numId w:val="1"/>
      </w:numPr>
      <w:suppressAutoHyphens/>
      <w:jc w:val="both"/>
      <w:outlineLvl w:val="3"/>
    </w:pPr>
  </w:style>
  <w:style w:type="paragraph" w:customStyle="1" w:styleId="PR3">
    <w:name w:val="PR3"/>
    <w:basedOn w:val="Normal"/>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480823"/>
    <w:pPr>
      <w:tabs>
        <w:tab w:val="center" w:pos="4680"/>
        <w:tab w:val="right" w:pos="9360"/>
      </w:tabs>
    </w:pPr>
  </w:style>
  <w:style w:type="character" w:customStyle="1" w:styleId="HeaderChar">
    <w:name w:val="Header Char"/>
    <w:basedOn w:val="DefaultParagraphFont"/>
    <w:link w:val="Header"/>
    <w:uiPriority w:val="99"/>
    <w:rsid w:val="00480823"/>
  </w:style>
  <w:style w:type="paragraph" w:styleId="Footer">
    <w:name w:val="footer"/>
    <w:basedOn w:val="Normal"/>
    <w:link w:val="FooterChar"/>
    <w:uiPriority w:val="99"/>
    <w:unhideWhenUsed/>
    <w:rsid w:val="00480823"/>
    <w:pPr>
      <w:tabs>
        <w:tab w:val="center" w:pos="4680"/>
        <w:tab w:val="right" w:pos="9360"/>
      </w:tabs>
    </w:pPr>
  </w:style>
  <w:style w:type="character" w:customStyle="1" w:styleId="FooterChar">
    <w:name w:val="Footer Char"/>
    <w:basedOn w:val="DefaultParagraphFont"/>
    <w:link w:val="Footer"/>
    <w:uiPriority w:val="99"/>
    <w:rsid w:val="00480823"/>
  </w:style>
  <w:style w:type="paragraph" w:customStyle="1" w:styleId="TIP">
    <w:name w:val="TIP"/>
    <w:basedOn w:val="Normal"/>
    <w:link w:val="TIPChar"/>
    <w:rsid w:val="00C12BF7"/>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C12BF7"/>
    <w:rPr>
      <w:vanish/>
      <w:color w:val="0000FF"/>
      <w:sz w:val="22"/>
    </w:rPr>
  </w:style>
  <w:style w:type="character" w:customStyle="1" w:styleId="TIPChar">
    <w:name w:val="TIP Char"/>
    <w:link w:val="TIP"/>
    <w:rsid w:val="00C12BF7"/>
    <w:rPr>
      <w:vanish w:val="0"/>
      <w:color w:val="B30838"/>
    </w:rPr>
  </w:style>
  <w:style w:type="character" w:customStyle="1" w:styleId="SAhyperlink">
    <w:name w:val="SAhyperlink"/>
    <w:uiPriority w:val="1"/>
    <w:qFormat/>
    <w:rsid w:val="00CD4EDD"/>
    <w:rPr>
      <w:color w:val="E36C0A"/>
      <w:u w:val="single"/>
    </w:rPr>
  </w:style>
  <w:style w:type="character" w:styleId="Hyperlink">
    <w:name w:val="Hyperlink"/>
    <w:uiPriority w:val="99"/>
    <w:unhideWhenUsed/>
    <w:rsid w:val="00CD4EDD"/>
    <w:rPr>
      <w:color w:val="0563C1"/>
      <w:u w:val="single"/>
    </w:rPr>
  </w:style>
  <w:style w:type="character" w:styleId="UnresolvedMention">
    <w:name w:val="Unresolved Mention"/>
    <w:uiPriority w:val="99"/>
    <w:semiHidden/>
    <w:unhideWhenUsed/>
    <w:rsid w:val="00CD4EDD"/>
    <w:rPr>
      <w:color w:val="605E5C"/>
      <w:shd w:val="clear" w:color="auto" w:fill="E1DFDD"/>
    </w:rPr>
  </w:style>
  <w:style w:type="character" w:customStyle="1" w:styleId="SustHyperlink">
    <w:name w:val="SustHyperlink"/>
    <w:rsid w:val="00DE45A8"/>
    <w:rPr>
      <w:color w:val="009900"/>
      <w:u w:val="single"/>
    </w:rPr>
  </w:style>
  <w:style w:type="paragraph" w:styleId="Revision">
    <w:name w:val="Revision"/>
    <w:hidden/>
    <w:uiPriority w:val="99"/>
    <w:semiHidden/>
    <w:rsid w:val="00146266"/>
    <w:rPr>
      <w:sz w:val="22"/>
    </w:rPr>
  </w:style>
  <w:style w:type="paragraph" w:styleId="BalloonText">
    <w:name w:val="Balloon Text"/>
    <w:basedOn w:val="Normal"/>
    <w:link w:val="BalloonTextChar"/>
    <w:uiPriority w:val="99"/>
    <w:semiHidden/>
    <w:unhideWhenUsed/>
    <w:rsid w:val="00146266"/>
    <w:rPr>
      <w:rFonts w:ascii="Segoe UI" w:hAnsi="Segoe UI" w:cs="Segoe UI"/>
      <w:sz w:val="18"/>
      <w:szCs w:val="18"/>
    </w:rPr>
  </w:style>
  <w:style w:type="character" w:customStyle="1" w:styleId="BalloonTextChar">
    <w:name w:val="Balloon Text Char"/>
    <w:link w:val="BalloonText"/>
    <w:uiPriority w:val="99"/>
    <w:semiHidden/>
    <w:rsid w:val="00146266"/>
    <w:rPr>
      <w:rFonts w:ascii="Segoe UI" w:hAnsi="Segoe UI" w:cs="Segoe UI"/>
      <w:sz w:val="18"/>
      <w:szCs w:val="18"/>
    </w:rPr>
  </w:style>
  <w:style w:type="paragraph" w:customStyle="1" w:styleId="PRN">
    <w:name w:val="PRN"/>
    <w:basedOn w:val="Normal"/>
    <w:link w:val="PRNChar"/>
    <w:rsid w:val="00DC7425"/>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1440"/>
      </w:tabs>
      <w:spacing w:before="240"/>
      <w:ind w:left="1440" w:hanging="576"/>
    </w:pPr>
  </w:style>
  <w:style w:type="character" w:customStyle="1" w:styleId="PR2Char">
    <w:name w:val="PR2 Char"/>
    <w:link w:val="PR2"/>
    <w:rsid w:val="00DC7425"/>
    <w:rPr>
      <w:sz w:val="22"/>
    </w:rPr>
  </w:style>
  <w:style w:type="character" w:customStyle="1" w:styleId="PRNChar">
    <w:name w:val="PRN Char"/>
    <w:link w:val="PRN"/>
    <w:rsid w:val="00DC7425"/>
    <w:rPr>
      <w:sz w:val="22"/>
      <w:shd w:val="pct20" w:color="FFFF00" w:fill="FFFFFF"/>
    </w:rPr>
  </w:style>
  <w:style w:type="character" w:customStyle="1" w:styleId="PR1Char">
    <w:name w:val="PR1 Char"/>
    <w:link w:val="PR1"/>
    <w:rsid w:val="00FC330C"/>
    <w:rPr>
      <w:sz w:val="22"/>
    </w:rPr>
  </w:style>
  <w:style w:type="paragraph" w:customStyle="1" w:styleId="PMCMT">
    <w:name w:val="PM_CMT"/>
    <w:basedOn w:val="Normal"/>
    <w:rsid w:val="00FC1A36"/>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uiPriority w:val="99"/>
    <w:semiHidden/>
    <w:unhideWhenUsed/>
    <w:rsid w:val="008218D5"/>
    <w:rPr>
      <w:color w:val="954F72"/>
      <w:u w:val="single"/>
    </w:rPr>
  </w:style>
  <w:style w:type="character" w:styleId="CommentReference">
    <w:name w:val="annotation reference"/>
    <w:uiPriority w:val="99"/>
    <w:semiHidden/>
    <w:unhideWhenUsed/>
    <w:rsid w:val="00F33013"/>
    <w:rPr>
      <w:sz w:val="16"/>
      <w:szCs w:val="16"/>
    </w:rPr>
  </w:style>
  <w:style w:type="paragraph" w:styleId="CommentText">
    <w:name w:val="annotation text"/>
    <w:basedOn w:val="Normal"/>
    <w:link w:val="CommentTextChar"/>
    <w:uiPriority w:val="99"/>
    <w:semiHidden/>
    <w:unhideWhenUsed/>
    <w:rsid w:val="00F33013"/>
    <w:rPr>
      <w:sz w:val="20"/>
    </w:rPr>
  </w:style>
  <w:style w:type="character" w:customStyle="1" w:styleId="CommentTextChar">
    <w:name w:val="Comment Text Char"/>
    <w:basedOn w:val="DefaultParagraphFont"/>
    <w:link w:val="CommentText"/>
    <w:uiPriority w:val="99"/>
    <w:semiHidden/>
    <w:rsid w:val="00F33013"/>
  </w:style>
  <w:style w:type="paragraph" w:styleId="CommentSubject">
    <w:name w:val="annotation subject"/>
    <w:basedOn w:val="CommentText"/>
    <w:next w:val="CommentText"/>
    <w:link w:val="CommentSubjectChar"/>
    <w:uiPriority w:val="99"/>
    <w:semiHidden/>
    <w:unhideWhenUsed/>
    <w:rsid w:val="00F33013"/>
    <w:rPr>
      <w:b/>
      <w:bCs/>
    </w:rPr>
  </w:style>
  <w:style w:type="character" w:customStyle="1" w:styleId="CommentSubjectChar">
    <w:name w:val="Comment Subject Char"/>
    <w:link w:val="CommentSubject"/>
    <w:uiPriority w:val="99"/>
    <w:semiHidden/>
    <w:rsid w:val="00F33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85729">
      <w:bodyDiv w:val="1"/>
      <w:marLeft w:val="0"/>
      <w:marRight w:val="0"/>
      <w:marTop w:val="0"/>
      <w:marBottom w:val="0"/>
      <w:divBdr>
        <w:top w:val="none" w:sz="0" w:space="0" w:color="auto"/>
        <w:left w:val="none" w:sz="0" w:space="0" w:color="auto"/>
        <w:bottom w:val="none" w:sz="0" w:space="0" w:color="auto"/>
        <w:right w:val="none" w:sz="0" w:space="0" w:color="auto"/>
      </w:divBdr>
    </w:div>
    <w:div w:id="16364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or xmlns="419bc53c-6083-4465-9558-d4302d7a1ff7">
      <UserInfo>
        <DisplayName/>
        <AccountId>68</AccountId>
        <AccountType/>
      </UserInfo>
    </Director>
    <Writer xmlns="419bc53c-6083-4465-9558-d4302d7a1ff7">
      <UserInfo>
        <DisplayName/>
        <AccountId>67</AccountId>
        <AccountType/>
      </UserInfo>
    </Writer>
    <Editor0 xmlns="419bc53c-6083-4465-9558-d4302d7a1ff7">
      <UserInfo>
        <DisplayName/>
        <AccountId>8</AccountId>
        <AccountType/>
      </UserInfo>
    </Editor0>
    <Status xmlns="93f7d89e-4f4d-4c96-952d-a248e5e0e3b2">Ready for QC</Status>
    <Update xmlns="419bc53c-6083-4465-9558-d4302d7a1ff7">2020-3Q Update</Update>
    <Editor_x0020_SF_x002d_OT xmlns="419bc53c-6083-4465-9558-d4302d7a1ff7">
      <UserInfo>
        <DisplayName/>
        <AccountId xsi:nil="true"/>
        <AccountType/>
      </UserInfo>
    </Editor_x0020_SF_x002d_O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029271D66C9F439676C7783C20AF45" ma:contentTypeVersion="32" ma:contentTypeDescription="Create a new document." ma:contentTypeScope="" ma:versionID="475d4e4ca8413b63dfff3ddfc92a046c">
  <xsd:schema xmlns:xsd="http://www.w3.org/2001/XMLSchema" xmlns:xs="http://www.w3.org/2001/XMLSchema" xmlns:p="http://schemas.microsoft.com/office/2006/metadata/properties" xmlns:ns2="419bc53c-6083-4465-9558-d4302d7a1ff7" xmlns:ns3="93f7d89e-4f4d-4c96-952d-a248e5e0e3b2" targetNamespace="http://schemas.microsoft.com/office/2006/metadata/properties" ma:root="true" ma:fieldsID="a2667759f7db76cfc56172624c31ed4d" ns2:_="" ns3:_="">
    <xsd:import namespace="419bc53c-6083-4465-9558-d4302d7a1ff7"/>
    <xsd:import namespace="93f7d89e-4f4d-4c96-952d-a248e5e0e3b2"/>
    <xsd:element name="properties">
      <xsd:complexType>
        <xsd:sequence>
          <xsd:element name="documentManagement">
            <xsd:complexType>
              <xsd:all>
                <xsd:element ref="ns2:Update" minOccurs="0"/>
                <xsd:element ref="ns2:Writer" minOccurs="0"/>
                <xsd:element ref="ns2:Director" minOccurs="0"/>
                <xsd:element ref="ns2:Editor0" minOccurs="0"/>
                <xsd:element ref="ns2:Editor_x0020_SF_x002d_OT"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bc53c-6083-4465-9558-d4302d7a1ff7" elementFormDefault="qualified">
    <xsd:import namespace="http://schemas.microsoft.com/office/2006/documentManagement/types"/>
    <xsd:import namespace="http://schemas.microsoft.com/office/infopath/2007/PartnerControls"/>
    <xsd:element name="Update" ma:index="2" nillable="true" ma:displayName="Update" ma:default="2013-3Q Update" ma:description="" ma:format="Dropdown" ma:indexed="true" ma:internalName="Update">
      <xsd:simpleType>
        <xsd:restriction base="dms:Choice">
          <xsd:enumeration value="2013-3Q Update"/>
          <xsd:enumeration value="2023-4Q Update"/>
          <xsd:enumeration value="2023-1Q Update"/>
          <xsd:enumeration value="2023-2Q Update"/>
          <xsd:enumeration value="2023-3Q Update"/>
          <xsd:enumeration value="2022-4Q Update"/>
          <xsd:enumeration value="2022-1Q Update"/>
          <xsd:enumeration value="2022-2Q Update"/>
          <xsd:enumeration value="2022-3Q Update"/>
          <xsd:enumeration value="2021-4Q Update"/>
          <xsd:enumeration value="2021-1Q Update"/>
          <xsd:enumeration value="2021-2Q Update"/>
          <xsd:enumeration value="2021-3Q Update"/>
          <xsd:enumeration value="2020-4Q Update"/>
          <xsd:enumeration value="2019-1Q Update"/>
          <xsd:enumeration value="2019-2Q Update"/>
          <xsd:enumeration value="2019-3Q Update"/>
          <xsd:enumeration value="2019-4Q Update"/>
          <xsd:enumeration value="2020-1Q Update"/>
          <xsd:enumeration value="2020-2Q Update"/>
          <xsd:enumeration value="2020-3Q Update"/>
          <xsd:enumeration value="2024-1Q Update"/>
        </xsd:restriction>
      </xsd:simpleType>
    </xsd:element>
    <xsd:element name="Writer" ma:index="3" nillable="true" ma:displayName="Writer" ma:list="UserInfo" ma:SharePointGroup="0" ma:internalName="Wr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rector" ma:index="4" nillable="true" ma:displayName="Director" ma:list="UserInfo" ma:SharePointGroup="0" ma:internalName="Direc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0" ma:index="5" nillable="true" ma:displayName="Editor" ma:list="UserInfo" ma:SharePointGroup="0" ma:internalName="Edit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_x0020_SF_x002d_OT" ma:index="6" nillable="true" ma:displayName="Editor SF-OT" ma:list="UserInfo" ma:SharePointGroup="0" ma:internalName="Editor_x0020_SF_x002d_O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f7d89e-4f4d-4c96-952d-a248e5e0e3b2" elementFormDefault="qualified">
    <xsd:import namespace="http://schemas.microsoft.com/office/2006/documentManagement/types"/>
    <xsd:import namespace="http://schemas.microsoft.com/office/infopath/2007/PartnerControls"/>
    <xsd:element name="Status" ma:index="7" nillable="true" ma:displayName="Status" ma:default="Not yet started" ma:format="Dropdown" ma:internalName="Status">
      <xsd:simpleType>
        <xsd:restriction base="dms:Choice">
          <xsd:enumeration value="Not yet started"/>
          <xsd:enumeration value="Needs checklist"/>
          <xsd:enumeration value="Checklist done"/>
          <xsd:enumeration value="In editing"/>
          <xsd:enumeration value="Edits to writer"/>
          <xsd:enumeration value="Writer has responded"/>
          <xsd:enumeration value="FL finals to writer"/>
          <xsd:enumeration value="SF-OT submitted"/>
          <xsd:enumeration value="In SF-OT editing"/>
          <xsd:enumeration value="SF-OT edits to writer"/>
          <xsd:enumeration value="Writer has responded SF-OT"/>
          <xsd:enumeration value="Ready for QC"/>
          <xsd:enumeration value="Sent to SL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WorkflowChangePath"><![CDATA[34c81181-f6cd-4d6c-a1c7-8851bb40afeb,2;34c81181-f6cd-4d6c-a1c7-8851bb40afeb,2;34c81181-f6cd-4d6c-a1c7-8851bb40afeb,4;34c81181-f6cd-4d6c-a1c7-8851bb40afeb,4;87a1dfe1-56e2-4738-bc32-c4fca52aa1ab,5;4bc48954-03fb-49d4-9d3c-fd4eff6420d0,31;4830d2ca-85b5-4d2a-a190-53ba8f87d945,39;30e46a8c-0039-4bde-8da6-3337d7941b34,43;21c70a49-1358-4dd7-a2d7-51a596ef16c4,46;]]></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5ABED-BAC2-4B26-AD63-9DCF7E69DC3C}">
  <ds:schemaRefs>
    <ds:schemaRef ds:uri="http://schemas.microsoft.com/office/2006/metadata/properties"/>
    <ds:schemaRef ds:uri="http://schemas.microsoft.com/office/infopath/2007/PartnerControls"/>
    <ds:schemaRef ds:uri="419bc53c-6083-4465-9558-d4302d7a1ff7"/>
    <ds:schemaRef ds:uri="93f7d89e-4f4d-4c96-952d-a248e5e0e3b2"/>
  </ds:schemaRefs>
</ds:datastoreItem>
</file>

<file path=customXml/itemProps2.xml><?xml version="1.0" encoding="utf-8"?>
<ds:datastoreItem xmlns:ds="http://schemas.openxmlformats.org/officeDocument/2006/customXml" ds:itemID="{B8387DD8-5871-441C-90DB-47CF5D879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bc53c-6083-4465-9558-d4302d7a1ff7"/>
    <ds:schemaRef ds:uri="93f7d89e-4f4d-4c96-952d-a248e5e0e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6F533-6690-43E1-9C30-72553199F36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F065F0E-00BF-4092-A19E-8DEF92C37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042613 - MASONRY VENEER</vt:lpstr>
    </vt:vector>
  </TitlesOfParts>
  <Company>Deltek, Inc.</Company>
  <LinksUpToDate>false</LinksUpToDate>
  <CharactersWithSpaces>4451</CharactersWithSpaces>
  <SharedDoc>false</SharedDoc>
  <HLinks>
    <vt:vector size="54" baseType="variant">
      <vt:variant>
        <vt:i4>7667825</vt:i4>
      </vt:variant>
      <vt:variant>
        <vt:i4>24</vt:i4>
      </vt:variant>
      <vt:variant>
        <vt:i4>0</vt:i4>
      </vt:variant>
      <vt:variant>
        <vt:i4>5</vt:i4>
      </vt:variant>
      <vt:variant>
        <vt:lpwstr>https://prosoco.com/products/hard-surface-care/</vt:lpwstr>
      </vt:variant>
      <vt:variant>
        <vt:lpwstr/>
      </vt:variant>
      <vt:variant>
        <vt:i4>2621549</vt:i4>
      </vt:variant>
      <vt:variant>
        <vt:i4>21</vt:i4>
      </vt:variant>
      <vt:variant>
        <vt:i4>0</vt:i4>
      </vt:variant>
      <vt:variant>
        <vt:i4>5</vt:i4>
      </vt:variant>
      <vt:variant>
        <vt:lpwstr>https://prosoco.com/product/ctp-16/</vt:lpwstr>
      </vt:variant>
      <vt:variant>
        <vt:lpwstr/>
      </vt:variant>
      <vt:variant>
        <vt:i4>1507417</vt:i4>
      </vt:variant>
      <vt:variant>
        <vt:i4>18</vt:i4>
      </vt:variant>
      <vt:variant>
        <vt:i4>0</vt:i4>
      </vt:variant>
      <vt:variant>
        <vt:i4>5</vt:i4>
      </vt:variant>
      <vt:variant>
        <vt:lpwstr>https://prosoco.com/product/ctp-5801</vt:lpwstr>
      </vt:variant>
      <vt:variant>
        <vt:lpwstr/>
      </vt:variant>
      <vt:variant>
        <vt:i4>3080297</vt:i4>
      </vt:variant>
      <vt:variant>
        <vt:i4>15</vt:i4>
      </vt:variant>
      <vt:variant>
        <vt:i4>0</vt:i4>
      </vt:variant>
      <vt:variant>
        <vt:i4>5</vt:i4>
      </vt:variant>
      <vt:variant>
        <vt:lpwstr>https://prosoco.com/product/ctp-516</vt:lpwstr>
      </vt:variant>
      <vt:variant>
        <vt:lpwstr/>
      </vt:variant>
      <vt:variant>
        <vt:i4>2621549</vt:i4>
      </vt:variant>
      <vt:variant>
        <vt:i4>12</vt:i4>
      </vt:variant>
      <vt:variant>
        <vt:i4>0</vt:i4>
      </vt:variant>
      <vt:variant>
        <vt:i4>5</vt:i4>
      </vt:variant>
      <vt:variant>
        <vt:lpwstr>https://prosoco.com/product/ctp-16/</vt:lpwstr>
      </vt:variant>
      <vt:variant>
        <vt:lpwstr/>
      </vt:variant>
      <vt:variant>
        <vt:i4>6094931</vt:i4>
      </vt:variant>
      <vt:variant>
        <vt:i4>9</vt:i4>
      </vt:variant>
      <vt:variant>
        <vt:i4>0</vt:i4>
      </vt:variant>
      <vt:variant>
        <vt:i4>5</vt:i4>
      </vt:variant>
      <vt:variant>
        <vt:lpwstr>https://www.productmasterspec.com/default.aspx?orderby=manufacturer&amp;view=</vt:lpwstr>
      </vt:variant>
      <vt:variant>
        <vt:lpwstr/>
      </vt:variant>
      <vt:variant>
        <vt:i4>4390983</vt:i4>
      </vt:variant>
      <vt:variant>
        <vt:i4>6</vt:i4>
      </vt:variant>
      <vt:variant>
        <vt:i4>0</vt:i4>
      </vt:variant>
      <vt:variant>
        <vt:i4>5</vt:i4>
      </vt:variant>
      <vt:variant>
        <vt:lpwstr>https://avitru.com/specifications/masterspec/</vt:lpwstr>
      </vt:variant>
      <vt:variant>
        <vt:lpwstr/>
      </vt:variant>
      <vt:variant>
        <vt:i4>655404</vt:i4>
      </vt:variant>
      <vt:variant>
        <vt:i4>3</vt:i4>
      </vt:variant>
      <vt:variant>
        <vt:i4>0</vt:i4>
      </vt:variant>
      <vt:variant>
        <vt:i4>5</vt:i4>
      </vt:variant>
      <vt:variant>
        <vt:lpwstr>mailto:customercare@prosoco.com</vt:lpwstr>
      </vt:variant>
      <vt:variant>
        <vt:lpwstr/>
      </vt:variant>
      <vt:variant>
        <vt:i4>327700</vt:i4>
      </vt:variant>
      <vt:variant>
        <vt:i4>0</vt:i4>
      </vt:variant>
      <vt:variant>
        <vt:i4>0</vt:i4>
      </vt:variant>
      <vt:variant>
        <vt:i4>5</vt:i4>
      </vt:variant>
      <vt:variant>
        <vt:lpwstr>https://prosoco.com/products/anchors/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042613 - MASONRY VENEER</dc:title>
  <dc:subject>MASONRY VENEER</dc:subject>
  <dc:creator>Deltek, Inc.</dc:creator>
  <cp:keywords>BAS-12345-MS80</cp:keywords>
  <cp:lastModifiedBy>Jeff Scarpelli</cp:lastModifiedBy>
  <cp:revision>6</cp:revision>
  <dcterms:created xsi:type="dcterms:W3CDTF">2021-04-29T16:20:00Z</dcterms:created>
  <dcterms:modified xsi:type="dcterms:W3CDTF">2021-04-29T17:36:00Z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0x0101006A0241369A49B749831D677B69F02C96</vt:lpwstr>
  </property>
  <property fmtid="{D5CDD505-2E9C-101B-9397-08002B2CF9AE}" pid="3" name="WorkflowChangePath">
    <vt:lpwstr>34c81181-f6cd-4d6c-a1c7-8851bb40afeb,2;34c81181-f6cd-4d6c-a1c7-8851bb40afeb,2;34c81181-f6cd-4d6c-a1c7-8851bb40afeb,4;34c81181-f6cd-4d6c-a1c7-8851bb40afeb,4;87a1dfe1-56e2-4738-bc32-c4fca52aa1ab,5;4bc48954-03fb-49d4-9d3c-fd4eff6420d0,31;4830d2ca-85b5-4d2a-a</vt:lpwstr>
  </property>
  <property fmtid="{D5CDD505-2E9C-101B-9397-08002B2CF9AE}" pid="4" name="Notification Start">
    <vt:lpwstr>Start</vt:lpwstr>
  </property>
  <property fmtid="{D5CDD505-2E9C-101B-9397-08002B2CF9AE}" pid="5" name="display_urn:schemas-microsoft-com:office:office#Director">
    <vt:lpwstr>Marc Chavez</vt:lpwstr>
  </property>
  <property fmtid="{D5CDD505-2E9C-101B-9397-08002B2CF9AE}" pid="6" name="display_urn:schemas-microsoft-com:office:office#Writer">
    <vt:lpwstr>Melody Stinson</vt:lpwstr>
  </property>
  <property fmtid="{D5CDD505-2E9C-101B-9397-08002B2CF9AE}" pid="7" name="display_urn:schemas-microsoft-com:office:office#Editor0">
    <vt:lpwstr>Doug Roemer</vt:lpwstr>
  </property>
</Properties>
</file>